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77D" w:rsidRPr="006712A6" w:rsidRDefault="006C677D" w:rsidP="006712A6">
      <w:pPr>
        <w:spacing w:after="0"/>
        <w:rPr>
          <w:rFonts w:ascii="Arial" w:eastAsia="Times New Roman" w:hAnsi="Arial" w:cs="Arial"/>
          <w:b/>
          <w:lang w:eastAsia="en-GB"/>
        </w:rPr>
      </w:pPr>
      <w:bookmarkStart w:id="0" w:name="_GoBack"/>
      <w:bookmarkEnd w:id="0"/>
    </w:p>
    <w:p w:rsidR="006C677D" w:rsidRPr="006712A6" w:rsidRDefault="006C677D" w:rsidP="006712A6">
      <w:pPr>
        <w:spacing w:after="0"/>
        <w:rPr>
          <w:rFonts w:ascii="Arial" w:eastAsia="Times New Roman" w:hAnsi="Arial" w:cs="Arial"/>
          <w:b/>
          <w:lang w:eastAsia="en-GB"/>
        </w:rPr>
      </w:pPr>
    </w:p>
    <w:p w:rsidR="006C677D" w:rsidRPr="006712A6" w:rsidRDefault="006C677D" w:rsidP="006712A6">
      <w:pPr>
        <w:spacing w:after="0"/>
        <w:rPr>
          <w:rFonts w:ascii="Arial" w:eastAsia="Times New Roman" w:hAnsi="Arial" w:cs="Arial"/>
          <w:b/>
          <w:lang w:eastAsia="en-GB"/>
        </w:rPr>
      </w:pPr>
      <w:r w:rsidRPr="006712A6">
        <w:rPr>
          <w:rFonts w:ascii="Arial" w:eastAsia="Times New Roman" w:hAnsi="Arial" w:cs="Arial"/>
          <w:noProof/>
          <w:lang w:eastAsia="en-GB"/>
        </w:rPr>
        <w:drawing>
          <wp:inline distT="0" distB="0" distL="0" distR="0" wp14:anchorId="4DC6E25C" wp14:editId="61E6C487">
            <wp:extent cx="7648575" cy="1009650"/>
            <wp:effectExtent l="0" t="0" r="9525" b="0"/>
            <wp:docPr id="1" name="Picture 17" descr="Description: Letterhead_head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Letterhead_header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48575" cy="1009650"/>
                    </a:xfrm>
                    <a:prstGeom prst="rect">
                      <a:avLst/>
                    </a:prstGeom>
                    <a:noFill/>
                    <a:ln>
                      <a:noFill/>
                    </a:ln>
                  </pic:spPr>
                </pic:pic>
              </a:graphicData>
            </a:graphic>
          </wp:inline>
        </w:drawing>
      </w:r>
    </w:p>
    <w:p w:rsidR="006C677D" w:rsidRPr="006712A6" w:rsidRDefault="006C677D" w:rsidP="006712A6">
      <w:pPr>
        <w:spacing w:after="0"/>
        <w:rPr>
          <w:rFonts w:ascii="Arial" w:eastAsia="Times New Roman" w:hAnsi="Arial" w:cs="Arial"/>
          <w:b/>
          <w:lang w:eastAsia="en-GB"/>
        </w:rPr>
      </w:pPr>
    </w:p>
    <w:p w:rsidR="006C677D" w:rsidRPr="006712A6" w:rsidRDefault="006C677D" w:rsidP="006712A6">
      <w:pPr>
        <w:spacing w:after="0"/>
        <w:rPr>
          <w:rFonts w:ascii="Arial" w:eastAsia="Times New Roman" w:hAnsi="Arial" w:cs="Arial"/>
          <w:b/>
          <w:lang w:eastAsia="en-GB"/>
        </w:rPr>
      </w:pPr>
      <w:r w:rsidRPr="006712A6">
        <w:rPr>
          <w:rFonts w:ascii="Arial" w:eastAsia="Times New Roman" w:hAnsi="Arial" w:cs="Arial"/>
          <w:b/>
          <w:lang w:eastAsia="en-GB"/>
        </w:rPr>
        <w:t>You wi</w:t>
      </w:r>
      <w:r w:rsidR="00F75A22" w:rsidRPr="006712A6">
        <w:rPr>
          <w:rFonts w:ascii="Arial" w:eastAsia="Times New Roman" w:hAnsi="Arial" w:cs="Arial"/>
          <w:b/>
          <w:lang w:eastAsia="en-GB"/>
        </w:rPr>
        <w:t>ll need to produce an Equality</w:t>
      </w:r>
      <w:r w:rsidRPr="006712A6">
        <w:rPr>
          <w:rFonts w:ascii="Arial" w:eastAsia="Times New Roman" w:hAnsi="Arial" w:cs="Arial"/>
          <w:b/>
          <w:lang w:eastAsia="en-GB"/>
        </w:rPr>
        <w:t xml:space="preserve"> Impact Assessment (EqIA) if: </w:t>
      </w:r>
    </w:p>
    <w:p w:rsidR="006C677D" w:rsidRPr="006712A6" w:rsidRDefault="006C677D" w:rsidP="006712A6">
      <w:pPr>
        <w:spacing w:after="0"/>
        <w:rPr>
          <w:rFonts w:ascii="Arial" w:eastAsia="Times New Roman" w:hAnsi="Arial" w:cs="Arial"/>
          <w:b/>
          <w:lang w:eastAsia="en-GB"/>
        </w:rPr>
      </w:pPr>
    </w:p>
    <w:p w:rsidR="00D00D00" w:rsidRPr="006712A6" w:rsidRDefault="00D00D00" w:rsidP="006712A6">
      <w:pPr>
        <w:spacing w:after="0"/>
        <w:rPr>
          <w:rFonts w:ascii="Arial" w:eastAsia="Times New Roman" w:hAnsi="Arial" w:cs="Arial"/>
          <w:lang w:eastAsia="en-GB"/>
        </w:rPr>
      </w:pPr>
    </w:p>
    <w:p w:rsidR="005213E8" w:rsidRPr="006712A6" w:rsidRDefault="005213E8" w:rsidP="006712A6">
      <w:pPr>
        <w:pStyle w:val="ListParagraph"/>
        <w:numPr>
          <w:ilvl w:val="0"/>
          <w:numId w:val="2"/>
        </w:numPr>
        <w:spacing w:after="0"/>
        <w:ind w:left="714" w:hanging="357"/>
        <w:rPr>
          <w:rFonts w:ascii="Arial" w:eastAsia="Times New Roman" w:hAnsi="Arial" w:cs="Arial"/>
          <w:lang w:eastAsia="en-GB"/>
        </w:rPr>
      </w:pPr>
      <w:r w:rsidRPr="006712A6">
        <w:rPr>
          <w:rFonts w:ascii="Arial" w:eastAsia="Times New Roman" w:hAnsi="Arial" w:cs="Arial"/>
          <w:lang w:eastAsia="en-GB"/>
        </w:rPr>
        <w:t>You are developing a new policy, strategy, or service</w:t>
      </w:r>
    </w:p>
    <w:p w:rsidR="006C677D" w:rsidRPr="006712A6" w:rsidRDefault="006C677D" w:rsidP="006712A6">
      <w:pPr>
        <w:numPr>
          <w:ilvl w:val="0"/>
          <w:numId w:val="2"/>
        </w:numPr>
        <w:spacing w:after="0"/>
        <w:rPr>
          <w:rFonts w:ascii="Arial" w:eastAsia="Times New Roman" w:hAnsi="Arial" w:cs="Arial"/>
          <w:lang w:eastAsia="en-GB"/>
        </w:rPr>
      </w:pPr>
      <w:r w:rsidRPr="006712A6">
        <w:rPr>
          <w:rFonts w:ascii="Arial" w:eastAsia="Times New Roman" w:hAnsi="Arial" w:cs="Arial"/>
          <w:lang w:eastAsia="en-GB"/>
        </w:rPr>
        <w:t>You are making changes that will affect front-line services</w:t>
      </w:r>
    </w:p>
    <w:p w:rsidR="006C677D" w:rsidRPr="006712A6" w:rsidRDefault="006C677D" w:rsidP="006712A6">
      <w:pPr>
        <w:numPr>
          <w:ilvl w:val="0"/>
          <w:numId w:val="2"/>
        </w:numPr>
        <w:spacing w:after="0"/>
        <w:rPr>
          <w:rFonts w:ascii="Arial" w:eastAsia="Times New Roman" w:hAnsi="Arial" w:cs="Arial"/>
          <w:lang w:eastAsia="en-GB"/>
        </w:rPr>
      </w:pPr>
      <w:r w:rsidRPr="006712A6">
        <w:rPr>
          <w:rFonts w:ascii="Arial" w:eastAsia="Times New Roman" w:hAnsi="Arial" w:cs="Arial"/>
          <w:lang w:eastAsia="en-GB"/>
        </w:rPr>
        <w:t>You are reducing budgets, which may affect front-line services</w:t>
      </w:r>
    </w:p>
    <w:p w:rsidR="006C677D" w:rsidRPr="006712A6" w:rsidRDefault="006C677D" w:rsidP="006712A6">
      <w:pPr>
        <w:numPr>
          <w:ilvl w:val="0"/>
          <w:numId w:val="2"/>
        </w:numPr>
        <w:spacing w:after="0"/>
        <w:rPr>
          <w:rFonts w:ascii="Arial" w:eastAsia="Times New Roman" w:hAnsi="Arial" w:cs="Arial"/>
          <w:lang w:eastAsia="en-GB"/>
        </w:rPr>
      </w:pPr>
      <w:r w:rsidRPr="006712A6">
        <w:rPr>
          <w:rFonts w:ascii="Arial" w:eastAsia="Times New Roman" w:hAnsi="Arial" w:cs="Arial"/>
          <w:lang w:eastAsia="en-GB"/>
        </w:rPr>
        <w:t>You are changing the way services are funded and this may impact the quality of the service and who can access it</w:t>
      </w:r>
    </w:p>
    <w:p w:rsidR="006C677D" w:rsidRPr="006712A6" w:rsidRDefault="006C677D" w:rsidP="006712A6">
      <w:pPr>
        <w:numPr>
          <w:ilvl w:val="0"/>
          <w:numId w:val="2"/>
        </w:numPr>
        <w:spacing w:after="0"/>
        <w:rPr>
          <w:rFonts w:ascii="Arial" w:eastAsia="Times New Roman" w:hAnsi="Arial" w:cs="Arial"/>
          <w:lang w:eastAsia="en-GB"/>
        </w:rPr>
      </w:pPr>
      <w:r w:rsidRPr="006712A6">
        <w:rPr>
          <w:rFonts w:ascii="Arial" w:eastAsia="Times New Roman" w:hAnsi="Arial" w:cs="Arial"/>
          <w:lang w:eastAsia="en-GB"/>
        </w:rPr>
        <w:t xml:space="preserve">You are making a decision that could have a different impact on different groups of people </w:t>
      </w:r>
    </w:p>
    <w:p w:rsidR="006C677D" w:rsidRPr="006712A6" w:rsidRDefault="006C677D" w:rsidP="006712A6">
      <w:pPr>
        <w:numPr>
          <w:ilvl w:val="0"/>
          <w:numId w:val="2"/>
        </w:numPr>
        <w:spacing w:after="0"/>
        <w:rPr>
          <w:rFonts w:ascii="Arial" w:eastAsia="Times New Roman" w:hAnsi="Arial" w:cs="Arial"/>
          <w:lang w:eastAsia="en-GB"/>
        </w:rPr>
      </w:pPr>
      <w:r w:rsidRPr="006712A6">
        <w:rPr>
          <w:rFonts w:ascii="Arial" w:eastAsia="Times New Roman" w:hAnsi="Arial" w:cs="Arial"/>
          <w:lang w:eastAsia="en-GB"/>
        </w:rPr>
        <w:t xml:space="preserve">You are making staff redundant or changing their roles </w:t>
      </w:r>
    </w:p>
    <w:p w:rsidR="006C677D" w:rsidRPr="006712A6" w:rsidRDefault="006C677D" w:rsidP="006712A6">
      <w:pPr>
        <w:spacing w:after="0"/>
        <w:rPr>
          <w:rFonts w:ascii="Arial" w:eastAsia="Times New Roman" w:hAnsi="Arial" w:cs="Arial"/>
          <w:lang w:eastAsia="en-GB"/>
        </w:rPr>
      </w:pPr>
    </w:p>
    <w:p w:rsidR="006C677D" w:rsidRPr="006712A6" w:rsidRDefault="006C677D" w:rsidP="006712A6">
      <w:pPr>
        <w:spacing w:after="0"/>
        <w:rPr>
          <w:rFonts w:ascii="Arial" w:eastAsia="Times New Roman" w:hAnsi="Arial" w:cs="Arial"/>
          <w:lang w:eastAsia="en-GB"/>
        </w:rPr>
      </w:pPr>
      <w:r w:rsidRPr="006712A6">
        <w:rPr>
          <w:rFonts w:ascii="Arial" w:eastAsia="Times New Roman" w:hAnsi="Arial" w:cs="Arial"/>
          <w:lang w:eastAsia="en-GB"/>
        </w:rPr>
        <w:t>Guidance notes on how to complete an EqIA and sign off process are available on the Hub under Equality and Diversity.</w:t>
      </w:r>
    </w:p>
    <w:p w:rsidR="006C677D" w:rsidRPr="006712A6" w:rsidRDefault="006C677D" w:rsidP="006712A6">
      <w:pPr>
        <w:spacing w:after="0"/>
        <w:rPr>
          <w:rFonts w:ascii="Arial" w:eastAsia="Times New Roman" w:hAnsi="Arial" w:cs="Arial"/>
          <w:lang w:eastAsia="en-GB"/>
        </w:rPr>
      </w:pPr>
      <w:r w:rsidRPr="006712A6">
        <w:rPr>
          <w:rFonts w:ascii="Arial" w:eastAsia="Times New Roman" w:hAnsi="Arial" w:cs="Arial"/>
          <w:lang w:eastAsia="en-GB"/>
        </w:rPr>
        <w:t xml:space="preserve">You must read the </w:t>
      </w:r>
      <w:hyperlink r:id="rId10" w:history="1">
        <w:r w:rsidRPr="006712A6">
          <w:rPr>
            <w:rStyle w:val="Hyperlink"/>
            <w:rFonts w:ascii="Arial" w:eastAsia="Times New Roman" w:hAnsi="Arial" w:cs="Arial"/>
            <w:lang w:eastAsia="en-GB"/>
          </w:rPr>
          <w:t>guidance notes</w:t>
        </w:r>
      </w:hyperlink>
      <w:r w:rsidR="00F25AC2" w:rsidRPr="006712A6">
        <w:rPr>
          <w:rFonts w:ascii="Arial" w:eastAsia="Times New Roman" w:hAnsi="Arial" w:cs="Arial"/>
          <w:lang w:eastAsia="en-GB"/>
        </w:rPr>
        <w:t xml:space="preserve"> </w:t>
      </w:r>
      <w:r w:rsidRPr="006712A6">
        <w:rPr>
          <w:rFonts w:ascii="Arial" w:eastAsia="Times New Roman" w:hAnsi="Arial" w:cs="Arial"/>
          <w:lang w:eastAsia="en-GB"/>
        </w:rPr>
        <w:t>and ensure you have followed all stages of the EqIA approval process</w:t>
      </w:r>
      <w:r w:rsidR="00A61891" w:rsidRPr="006712A6">
        <w:rPr>
          <w:rFonts w:ascii="Arial" w:eastAsia="Times New Roman" w:hAnsi="Arial" w:cs="Arial"/>
          <w:lang w:eastAsia="en-GB"/>
        </w:rPr>
        <w:t>.</w:t>
      </w:r>
      <w:r w:rsidRPr="006712A6">
        <w:rPr>
          <w:rFonts w:ascii="Arial" w:eastAsia="Times New Roman" w:hAnsi="Arial" w:cs="Arial"/>
          <w:lang w:eastAsia="en-GB"/>
        </w:rPr>
        <w:t xml:space="preserve"> </w:t>
      </w:r>
    </w:p>
    <w:p w:rsidR="005F7465" w:rsidRPr="006712A6" w:rsidRDefault="00884148" w:rsidP="006712A6">
      <w:pPr>
        <w:pStyle w:val="Default"/>
        <w:spacing w:line="276" w:lineRule="auto"/>
        <w:rPr>
          <w:color w:val="auto"/>
          <w:sz w:val="22"/>
          <w:szCs w:val="22"/>
        </w:rPr>
      </w:pPr>
      <w:r w:rsidRPr="006712A6">
        <w:rPr>
          <w:rFonts w:eastAsia="Times New Roman"/>
          <w:sz w:val="22"/>
          <w:szCs w:val="22"/>
        </w:rPr>
        <w:t xml:space="preserve">Section 2 </w:t>
      </w:r>
      <w:r w:rsidR="00B00902" w:rsidRPr="006712A6">
        <w:rPr>
          <w:rFonts w:eastAsia="Times New Roman"/>
          <w:sz w:val="22"/>
          <w:szCs w:val="22"/>
        </w:rPr>
        <w:t xml:space="preserve">of the template </w:t>
      </w:r>
      <w:r w:rsidRPr="006712A6">
        <w:rPr>
          <w:rFonts w:eastAsia="Times New Roman"/>
          <w:sz w:val="22"/>
          <w:szCs w:val="22"/>
        </w:rPr>
        <w:t>requires you to undertake an assessment of the impact of your proposals on groups with protected characteristics</w:t>
      </w:r>
      <w:r w:rsidR="00182C8C" w:rsidRPr="006712A6">
        <w:rPr>
          <w:rFonts w:eastAsia="Times New Roman"/>
          <w:sz w:val="22"/>
          <w:szCs w:val="22"/>
        </w:rPr>
        <w:t xml:space="preserve">. Borough profile data and other sources of </w:t>
      </w:r>
      <w:r w:rsidR="005F7465" w:rsidRPr="006712A6">
        <w:rPr>
          <w:rFonts w:eastAsia="Times New Roman"/>
          <w:sz w:val="22"/>
          <w:szCs w:val="22"/>
        </w:rPr>
        <w:t xml:space="preserve">statistical information on each </w:t>
      </w:r>
      <w:r w:rsidR="006743D7" w:rsidRPr="006712A6">
        <w:rPr>
          <w:rFonts w:eastAsia="Times New Roman"/>
          <w:sz w:val="22"/>
          <w:szCs w:val="22"/>
        </w:rPr>
        <w:t xml:space="preserve">group can be </w:t>
      </w:r>
      <w:r w:rsidR="006238C4" w:rsidRPr="006712A6">
        <w:rPr>
          <w:rFonts w:eastAsia="Times New Roman"/>
          <w:sz w:val="22"/>
          <w:szCs w:val="22"/>
        </w:rPr>
        <w:t>found on the Harrow hub</w:t>
      </w:r>
      <w:r w:rsidR="00E41B9F" w:rsidRPr="006712A6">
        <w:rPr>
          <w:rFonts w:eastAsia="Times New Roman"/>
          <w:sz w:val="22"/>
          <w:szCs w:val="22"/>
        </w:rPr>
        <w:t xml:space="preserve">, within the section entitled: Equality Impact Assessment - </w:t>
      </w:r>
      <w:hyperlink r:id="rId11" w:history="1">
        <w:r w:rsidR="00E41B9F" w:rsidRPr="006712A6">
          <w:rPr>
            <w:rStyle w:val="Hyperlink"/>
            <w:rFonts w:eastAsia="Times New Roman"/>
            <w:sz w:val="22"/>
            <w:szCs w:val="22"/>
          </w:rPr>
          <w:t>Borough profile data</w:t>
        </w:r>
      </w:hyperlink>
      <w:r w:rsidR="00E41B9F" w:rsidRPr="006712A6">
        <w:rPr>
          <w:rFonts w:eastAsia="Times New Roman"/>
          <w:sz w:val="22"/>
          <w:szCs w:val="22"/>
        </w:rPr>
        <w:t xml:space="preserve"> and other sources of information to help you complete your EqIA template</w:t>
      </w:r>
      <w:r w:rsidR="004F3B2D" w:rsidRPr="006712A6">
        <w:rPr>
          <w:rFonts w:eastAsia="Times New Roman"/>
          <w:sz w:val="22"/>
          <w:szCs w:val="22"/>
        </w:rPr>
        <w:t>.</w:t>
      </w:r>
    </w:p>
    <w:p w:rsidR="006C677D" w:rsidRPr="006712A6" w:rsidRDefault="006C677D" w:rsidP="006712A6">
      <w:pPr>
        <w:spacing w:after="0"/>
        <w:rPr>
          <w:rFonts w:ascii="Arial" w:eastAsia="Times New Roman" w:hAnsi="Arial" w:cs="Arial"/>
          <w:color w:val="1F497D"/>
          <w:lang w:eastAsia="en-GB"/>
        </w:rPr>
      </w:pPr>
    </w:p>
    <w:p w:rsidR="008B672B" w:rsidRPr="006712A6" w:rsidRDefault="008B672B" w:rsidP="006712A6">
      <w:pPr>
        <w:spacing w:after="0"/>
        <w:rPr>
          <w:rFonts w:ascii="Arial" w:eastAsia="Times New Roman" w:hAnsi="Arial" w:cs="Arial"/>
          <w:b/>
          <w:color w:val="003366"/>
          <w:lang w:eastAsia="en-GB"/>
        </w:rPr>
        <w:sectPr w:rsidR="008B672B" w:rsidRPr="006712A6" w:rsidSect="001B4788">
          <w:footerReference w:type="even" r:id="rId12"/>
          <w:footerReference w:type="default" r:id="rId13"/>
          <w:pgSz w:w="16840" w:h="11907" w:orient="landscape" w:code="9"/>
          <w:pgMar w:top="568" w:right="1440" w:bottom="1134" w:left="1440" w:header="720" w:footer="720" w:gutter="0"/>
          <w:pgNumType w:start="0"/>
          <w:cols w:space="720"/>
          <w:noEndnote/>
          <w:titlePg/>
        </w:sectPr>
      </w:pPr>
    </w:p>
    <w:tbl>
      <w:tblPr>
        <w:tblW w:w="4962"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gridCol w:w="4836"/>
        <w:gridCol w:w="4836"/>
      </w:tblGrid>
      <w:tr w:rsidR="006C677D" w:rsidRPr="0069612C" w:rsidTr="003F6D6A">
        <w:trPr>
          <w:trHeight w:val="240"/>
          <w:jc w:val="center"/>
        </w:trPr>
        <w:tc>
          <w:tcPr>
            <w:tcW w:w="5000" w:type="pct"/>
            <w:gridSpan w:val="3"/>
            <w:shd w:val="clear" w:color="auto" w:fill="7030A0"/>
            <w:vAlign w:val="center"/>
          </w:tcPr>
          <w:p w:rsidR="006C677D" w:rsidRPr="006712A6" w:rsidRDefault="006C677D" w:rsidP="006712A6">
            <w:pPr>
              <w:spacing w:after="0"/>
              <w:jc w:val="center"/>
              <w:rPr>
                <w:rFonts w:ascii="Arial" w:eastAsia="Times New Roman" w:hAnsi="Arial" w:cs="Arial"/>
                <w:b/>
                <w:color w:val="FFFFFF"/>
                <w:lang w:eastAsia="en-GB"/>
              </w:rPr>
            </w:pPr>
            <w:r w:rsidRPr="006712A6">
              <w:rPr>
                <w:rFonts w:ascii="Arial" w:eastAsia="Times New Roman" w:hAnsi="Arial" w:cs="Arial"/>
                <w:b/>
                <w:color w:val="FFFFFF"/>
                <w:lang w:eastAsia="en-GB"/>
              </w:rPr>
              <w:lastRenderedPageBreak/>
              <w:t>Equalit</w:t>
            </w:r>
            <w:r w:rsidR="007377CF" w:rsidRPr="006712A6">
              <w:rPr>
                <w:rFonts w:ascii="Arial" w:eastAsia="Times New Roman" w:hAnsi="Arial" w:cs="Arial"/>
                <w:b/>
                <w:color w:val="FFFFFF"/>
                <w:lang w:eastAsia="en-GB"/>
              </w:rPr>
              <w:t>y</w:t>
            </w:r>
            <w:r w:rsidRPr="006712A6">
              <w:rPr>
                <w:rFonts w:ascii="Arial" w:eastAsia="Times New Roman" w:hAnsi="Arial" w:cs="Arial"/>
                <w:b/>
                <w:color w:val="FFFFFF"/>
                <w:lang w:eastAsia="en-GB"/>
              </w:rPr>
              <w:t xml:space="preserve"> Impact Assessment (EqIA)</w:t>
            </w:r>
          </w:p>
          <w:p w:rsidR="006C677D" w:rsidRPr="006712A6" w:rsidRDefault="006C677D" w:rsidP="006712A6">
            <w:pPr>
              <w:spacing w:after="0"/>
              <w:rPr>
                <w:rFonts w:ascii="Arial" w:eastAsia="Times New Roman" w:hAnsi="Arial" w:cs="Arial"/>
                <w:lang w:eastAsia="en-GB"/>
              </w:rPr>
            </w:pPr>
          </w:p>
        </w:tc>
      </w:tr>
      <w:tr w:rsidR="006C677D" w:rsidRPr="0069612C" w:rsidTr="003F6D6A">
        <w:trPr>
          <w:trHeight w:val="64"/>
          <w:jc w:val="center"/>
        </w:trPr>
        <w:tc>
          <w:tcPr>
            <w:tcW w:w="1562" w:type="pct"/>
            <w:shd w:val="clear" w:color="auto" w:fill="auto"/>
            <w:vAlign w:val="center"/>
          </w:tcPr>
          <w:p w:rsidR="006C677D" w:rsidRPr="0069612C" w:rsidRDefault="006C677D" w:rsidP="006712A6">
            <w:pPr>
              <w:spacing w:after="0"/>
              <w:jc w:val="both"/>
              <w:rPr>
                <w:rFonts w:ascii="Arial" w:eastAsia="Times New Roman" w:hAnsi="Arial" w:cs="Arial"/>
                <w:lang w:eastAsia="en-GB"/>
              </w:rPr>
            </w:pPr>
            <w:r w:rsidRPr="0069612C">
              <w:rPr>
                <w:rFonts w:ascii="Arial" w:eastAsia="Times New Roman" w:hAnsi="Arial" w:cs="Arial"/>
                <w:b/>
                <w:lang w:eastAsia="en-GB"/>
              </w:rPr>
              <w:t>Type of Decision</w:t>
            </w:r>
            <w:r w:rsidRPr="0069612C">
              <w:rPr>
                <w:rFonts w:ascii="Arial" w:eastAsia="Times New Roman" w:hAnsi="Arial" w:cs="Arial"/>
                <w:lang w:eastAsia="en-GB"/>
              </w:rPr>
              <w:t xml:space="preserve">: </w:t>
            </w:r>
          </w:p>
        </w:tc>
        <w:tc>
          <w:tcPr>
            <w:tcW w:w="3438" w:type="pct"/>
            <w:gridSpan w:val="2"/>
            <w:shd w:val="clear" w:color="auto" w:fill="auto"/>
            <w:vAlign w:val="center"/>
          </w:tcPr>
          <w:p w:rsidR="006C677D" w:rsidRPr="0069612C" w:rsidRDefault="006C677D" w:rsidP="006712A6">
            <w:pPr>
              <w:spacing w:after="0"/>
              <w:rPr>
                <w:rFonts w:ascii="Arial" w:eastAsia="Times New Roman" w:hAnsi="Arial" w:cs="Arial"/>
                <w:lang w:eastAsia="en-GB"/>
              </w:rPr>
            </w:pPr>
            <w:r w:rsidRPr="006712A6">
              <w:rPr>
                <w:rFonts w:ascii="Arial" w:eastAsia="Times New Roman" w:hAnsi="Arial" w:cs="Aria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8pt;height:20.25pt" o:ole="">
                  <v:imagedata r:id="rId14" o:title=""/>
                </v:shape>
                <w:control r:id="rId15" w:name="OptionButton11" w:shapeid="_x0000_i1026"/>
              </w:object>
            </w:r>
            <w:r w:rsidRPr="006712A6">
              <w:rPr>
                <w:rFonts w:ascii="Arial" w:eastAsia="Times New Roman" w:hAnsi="Arial" w:cs="Arial"/>
              </w:rPr>
              <w:object w:dxaOrig="1440" w:dyaOrig="1440">
                <v:shape id="_x0000_i1028" type="#_x0000_t75" style="width:108pt;height:20.25pt" o:ole="">
                  <v:imagedata r:id="rId16" o:title=""/>
                </v:shape>
                <w:control r:id="rId17" w:name="OptionButton2111" w:shapeid="_x0000_i1028"/>
              </w:object>
            </w:r>
            <w:r w:rsidRPr="006712A6">
              <w:rPr>
                <w:rFonts w:ascii="Arial" w:eastAsia="Times New Roman" w:hAnsi="Arial" w:cs="Arial"/>
              </w:rPr>
              <w:object w:dxaOrig="1440" w:dyaOrig="1440">
                <v:shape id="_x0000_i1030" type="#_x0000_t75" style="width:108pt;height:20.25pt" o:ole="">
                  <v:imagedata r:id="rId18" o:title=""/>
                </v:shape>
                <w:control r:id="rId19" w:name="OptionButton31111" w:shapeid="_x0000_i1030"/>
              </w:object>
            </w:r>
          </w:p>
        </w:tc>
      </w:tr>
      <w:tr w:rsidR="006C677D" w:rsidRPr="0069612C" w:rsidTr="003F6D6A">
        <w:trPr>
          <w:trHeight w:val="240"/>
          <w:jc w:val="center"/>
        </w:trPr>
        <w:tc>
          <w:tcPr>
            <w:tcW w:w="1562" w:type="pct"/>
            <w:shd w:val="clear" w:color="auto" w:fill="auto"/>
            <w:vAlign w:val="center"/>
          </w:tcPr>
          <w:p w:rsidR="006C677D" w:rsidRPr="0069612C" w:rsidRDefault="006C677D" w:rsidP="006712A6">
            <w:pPr>
              <w:keepNext/>
              <w:overflowPunct w:val="0"/>
              <w:autoSpaceDE w:val="0"/>
              <w:autoSpaceDN w:val="0"/>
              <w:adjustRightInd w:val="0"/>
              <w:spacing w:after="0"/>
              <w:textAlignment w:val="baseline"/>
              <w:outlineLvl w:val="2"/>
              <w:rPr>
                <w:rFonts w:ascii="Arial" w:eastAsia="Times New Roman" w:hAnsi="Arial" w:cs="Arial"/>
                <w:b/>
                <w:lang w:eastAsia="en-GB"/>
              </w:rPr>
            </w:pPr>
            <w:r w:rsidRPr="0069612C">
              <w:rPr>
                <w:rFonts w:ascii="Arial" w:eastAsia="Times New Roman" w:hAnsi="Arial" w:cs="Arial"/>
                <w:b/>
                <w:lang w:eastAsia="en-GB"/>
              </w:rPr>
              <w:t>Title of Proposal</w:t>
            </w:r>
          </w:p>
        </w:tc>
        <w:tc>
          <w:tcPr>
            <w:tcW w:w="1719" w:type="pct"/>
            <w:shd w:val="clear" w:color="auto" w:fill="auto"/>
            <w:vAlign w:val="center"/>
          </w:tcPr>
          <w:p w:rsidR="006C677D" w:rsidRPr="006712A6" w:rsidRDefault="00AB7889" w:rsidP="006712A6">
            <w:pPr>
              <w:spacing w:after="0"/>
              <w:rPr>
                <w:rFonts w:ascii="Arial" w:eastAsia="Times New Roman" w:hAnsi="Arial" w:cs="Arial"/>
                <w:lang w:eastAsia="en-GB"/>
              </w:rPr>
            </w:pPr>
            <w:r w:rsidRPr="006712A6">
              <w:rPr>
                <w:rFonts w:ascii="Arial" w:hAnsi="Arial" w:cs="Arial"/>
              </w:rPr>
              <w:t xml:space="preserve">Harrow Regeneration </w:t>
            </w:r>
            <w:r w:rsidR="005F45E5">
              <w:rPr>
                <w:rFonts w:ascii="Arial" w:hAnsi="Arial" w:cs="Arial"/>
              </w:rPr>
              <w:t>Programme</w:t>
            </w:r>
          </w:p>
        </w:tc>
        <w:tc>
          <w:tcPr>
            <w:tcW w:w="1719" w:type="pct"/>
            <w:shd w:val="clear" w:color="auto" w:fill="auto"/>
            <w:vAlign w:val="center"/>
          </w:tcPr>
          <w:p w:rsidR="006C677D" w:rsidRPr="0069612C" w:rsidRDefault="006C677D" w:rsidP="006712A6">
            <w:pPr>
              <w:spacing w:after="0"/>
              <w:rPr>
                <w:rFonts w:ascii="Arial" w:eastAsia="Times New Roman" w:hAnsi="Arial" w:cs="Arial"/>
                <w:lang w:eastAsia="en-GB"/>
              </w:rPr>
            </w:pPr>
            <w:r w:rsidRPr="0069612C">
              <w:rPr>
                <w:rFonts w:ascii="Arial" w:eastAsia="Times New Roman" w:hAnsi="Arial" w:cs="Arial"/>
                <w:b/>
                <w:lang w:eastAsia="en-GB"/>
              </w:rPr>
              <w:t>Date EqIA created</w:t>
            </w:r>
            <w:r w:rsidR="008333B8" w:rsidRPr="0069612C">
              <w:rPr>
                <w:rFonts w:ascii="Arial" w:eastAsia="Times New Roman" w:hAnsi="Arial" w:cs="Arial"/>
                <w:b/>
                <w:lang w:eastAsia="en-GB"/>
              </w:rPr>
              <w:t xml:space="preserve"> </w:t>
            </w:r>
            <w:r w:rsidR="009D1332" w:rsidRPr="006712A6">
              <w:rPr>
                <w:rFonts w:ascii="Arial" w:hAnsi="Arial" w:cs="Arial"/>
              </w:rPr>
              <w:t>11 April 2019</w:t>
            </w:r>
          </w:p>
        </w:tc>
      </w:tr>
      <w:tr w:rsidR="00327FE2" w:rsidRPr="0069612C" w:rsidTr="003F6D6A">
        <w:trPr>
          <w:trHeight w:val="240"/>
          <w:jc w:val="center"/>
        </w:trPr>
        <w:tc>
          <w:tcPr>
            <w:tcW w:w="1562" w:type="pct"/>
            <w:shd w:val="clear" w:color="auto" w:fill="auto"/>
            <w:vAlign w:val="center"/>
          </w:tcPr>
          <w:p w:rsidR="00327FE2" w:rsidRPr="0069612C" w:rsidRDefault="00327FE2" w:rsidP="006712A6">
            <w:pPr>
              <w:keepNext/>
              <w:overflowPunct w:val="0"/>
              <w:autoSpaceDE w:val="0"/>
              <w:autoSpaceDN w:val="0"/>
              <w:adjustRightInd w:val="0"/>
              <w:spacing w:after="0"/>
              <w:textAlignment w:val="baseline"/>
              <w:outlineLvl w:val="2"/>
              <w:rPr>
                <w:rFonts w:ascii="Arial" w:eastAsia="Times New Roman" w:hAnsi="Arial" w:cs="Arial"/>
                <w:b/>
                <w:lang w:eastAsia="en-GB"/>
              </w:rPr>
            </w:pPr>
            <w:r w:rsidRPr="0069612C">
              <w:rPr>
                <w:rFonts w:ascii="Arial" w:hAnsi="Arial" w:cs="Arial"/>
                <w:b/>
              </w:rPr>
              <w:t>Value of savings to be made (if applicable):</w:t>
            </w:r>
          </w:p>
        </w:tc>
        <w:tc>
          <w:tcPr>
            <w:tcW w:w="1719" w:type="pct"/>
            <w:shd w:val="clear" w:color="auto" w:fill="auto"/>
            <w:vAlign w:val="center"/>
          </w:tcPr>
          <w:p w:rsidR="00327FE2" w:rsidRPr="006712A6" w:rsidRDefault="00327FE2" w:rsidP="006712A6">
            <w:pPr>
              <w:spacing w:after="0"/>
              <w:rPr>
                <w:rFonts w:ascii="Arial" w:eastAsia="Times New Roman" w:hAnsi="Arial" w:cs="Arial"/>
                <w:lang w:eastAsia="en-GB"/>
              </w:rPr>
            </w:pPr>
          </w:p>
        </w:tc>
        <w:tc>
          <w:tcPr>
            <w:tcW w:w="1719" w:type="pct"/>
            <w:shd w:val="clear" w:color="auto" w:fill="auto"/>
            <w:vAlign w:val="center"/>
          </w:tcPr>
          <w:p w:rsidR="00327FE2" w:rsidRPr="0069612C" w:rsidRDefault="00327FE2" w:rsidP="006712A6">
            <w:pPr>
              <w:spacing w:after="0"/>
              <w:rPr>
                <w:rFonts w:ascii="Arial" w:eastAsia="Times New Roman" w:hAnsi="Arial" w:cs="Arial"/>
                <w:b/>
                <w:lang w:eastAsia="en-GB"/>
              </w:rPr>
            </w:pPr>
          </w:p>
        </w:tc>
      </w:tr>
      <w:tr w:rsidR="006C677D" w:rsidRPr="0069612C" w:rsidTr="003F6D6A">
        <w:trPr>
          <w:trHeight w:val="240"/>
          <w:jc w:val="center"/>
        </w:trPr>
        <w:tc>
          <w:tcPr>
            <w:tcW w:w="1562" w:type="pct"/>
            <w:shd w:val="clear" w:color="auto" w:fill="auto"/>
            <w:vAlign w:val="center"/>
          </w:tcPr>
          <w:p w:rsidR="006C677D" w:rsidRPr="0069612C" w:rsidRDefault="006C677D" w:rsidP="006712A6">
            <w:pPr>
              <w:keepNext/>
              <w:overflowPunct w:val="0"/>
              <w:autoSpaceDE w:val="0"/>
              <w:autoSpaceDN w:val="0"/>
              <w:adjustRightInd w:val="0"/>
              <w:spacing w:after="0"/>
              <w:textAlignment w:val="baseline"/>
              <w:outlineLvl w:val="2"/>
              <w:rPr>
                <w:rFonts w:ascii="Arial" w:eastAsia="Times New Roman" w:hAnsi="Arial" w:cs="Arial"/>
                <w:b/>
                <w:lang w:eastAsia="en-GB"/>
              </w:rPr>
            </w:pPr>
            <w:r w:rsidRPr="0069612C">
              <w:rPr>
                <w:rFonts w:ascii="Arial" w:eastAsia="Times New Roman" w:hAnsi="Arial" w:cs="Arial"/>
                <w:b/>
                <w:lang w:eastAsia="en-GB"/>
              </w:rPr>
              <w:t>Name and job title of completing/lead Officer</w:t>
            </w:r>
          </w:p>
        </w:tc>
        <w:tc>
          <w:tcPr>
            <w:tcW w:w="3438" w:type="pct"/>
            <w:gridSpan w:val="2"/>
            <w:shd w:val="clear" w:color="auto" w:fill="auto"/>
            <w:vAlign w:val="center"/>
          </w:tcPr>
          <w:p w:rsidR="006C677D" w:rsidRPr="006712A6" w:rsidRDefault="008333B8">
            <w:pPr>
              <w:rPr>
                <w:rFonts w:ascii="Arial" w:hAnsi="Arial" w:cs="Arial"/>
                <w:color w:val="1F497D"/>
                <w:lang w:eastAsia="en-GB"/>
              </w:rPr>
            </w:pPr>
            <w:r w:rsidRPr="006712A6">
              <w:rPr>
                <w:rFonts w:ascii="Arial" w:eastAsia="Times New Roman" w:hAnsi="Arial" w:cs="Arial"/>
                <w:lang w:eastAsia="en-GB"/>
              </w:rPr>
              <w:t xml:space="preserve">Jan Rowley, </w:t>
            </w:r>
            <w:r w:rsidRPr="006712A6">
              <w:rPr>
                <w:rFonts w:ascii="Arial" w:hAnsi="Arial" w:cs="Arial"/>
                <w:lang w:eastAsia="en-GB"/>
              </w:rPr>
              <w:t>Regeneration Programme Director Interim</w:t>
            </w:r>
          </w:p>
        </w:tc>
      </w:tr>
      <w:tr w:rsidR="006C677D" w:rsidRPr="0069612C" w:rsidTr="003F6D6A">
        <w:trPr>
          <w:trHeight w:val="240"/>
          <w:jc w:val="center"/>
        </w:trPr>
        <w:tc>
          <w:tcPr>
            <w:tcW w:w="1562" w:type="pct"/>
            <w:shd w:val="clear" w:color="auto" w:fill="auto"/>
            <w:vAlign w:val="center"/>
          </w:tcPr>
          <w:p w:rsidR="006C677D" w:rsidRPr="0069612C" w:rsidRDefault="006C677D" w:rsidP="006712A6">
            <w:pPr>
              <w:keepNext/>
              <w:overflowPunct w:val="0"/>
              <w:autoSpaceDE w:val="0"/>
              <w:autoSpaceDN w:val="0"/>
              <w:adjustRightInd w:val="0"/>
              <w:spacing w:after="0"/>
              <w:textAlignment w:val="baseline"/>
              <w:outlineLvl w:val="2"/>
              <w:rPr>
                <w:rFonts w:ascii="Arial" w:eastAsia="Times New Roman" w:hAnsi="Arial" w:cs="Arial"/>
                <w:b/>
                <w:lang w:eastAsia="en-GB"/>
              </w:rPr>
            </w:pPr>
            <w:r w:rsidRPr="0069612C">
              <w:rPr>
                <w:rFonts w:ascii="Arial" w:eastAsia="Times New Roman" w:hAnsi="Arial" w:cs="Arial"/>
                <w:b/>
                <w:lang w:eastAsia="en-GB"/>
              </w:rPr>
              <w:t xml:space="preserve">Directorate/ Service responsible </w:t>
            </w:r>
          </w:p>
        </w:tc>
        <w:tc>
          <w:tcPr>
            <w:tcW w:w="3438" w:type="pct"/>
            <w:gridSpan w:val="2"/>
            <w:shd w:val="clear" w:color="auto" w:fill="auto"/>
            <w:vAlign w:val="center"/>
          </w:tcPr>
          <w:p w:rsidR="006C677D" w:rsidRPr="006712A6" w:rsidRDefault="008333B8" w:rsidP="006712A6">
            <w:pPr>
              <w:spacing w:after="0"/>
              <w:rPr>
                <w:rFonts w:ascii="Arial" w:eastAsia="Times New Roman" w:hAnsi="Arial" w:cs="Arial"/>
                <w:lang w:eastAsia="en-GB"/>
              </w:rPr>
            </w:pPr>
            <w:r w:rsidRPr="006712A6">
              <w:rPr>
                <w:rFonts w:ascii="Arial" w:eastAsia="Times New Roman" w:hAnsi="Arial" w:cs="Arial"/>
                <w:lang w:eastAsia="en-GB"/>
              </w:rPr>
              <w:t>Community Directorate</w:t>
            </w:r>
          </w:p>
        </w:tc>
      </w:tr>
      <w:tr w:rsidR="006C677D" w:rsidRPr="0069612C" w:rsidTr="003F6D6A">
        <w:trPr>
          <w:trHeight w:val="240"/>
          <w:jc w:val="center"/>
        </w:trPr>
        <w:tc>
          <w:tcPr>
            <w:tcW w:w="5000" w:type="pct"/>
            <w:gridSpan w:val="3"/>
            <w:shd w:val="clear" w:color="auto" w:fill="7030A0"/>
            <w:vAlign w:val="center"/>
          </w:tcPr>
          <w:p w:rsidR="006C677D" w:rsidRPr="006712A6" w:rsidRDefault="006C677D" w:rsidP="006712A6">
            <w:pPr>
              <w:spacing w:after="0"/>
              <w:rPr>
                <w:rFonts w:ascii="Arial" w:eastAsia="Times New Roman" w:hAnsi="Arial" w:cs="Arial"/>
                <w:b/>
                <w:color w:val="FFFFFF"/>
                <w:lang w:eastAsia="en-GB"/>
              </w:rPr>
            </w:pPr>
            <w:r w:rsidRPr="006712A6">
              <w:rPr>
                <w:rFonts w:ascii="Arial" w:eastAsia="Times New Roman" w:hAnsi="Arial" w:cs="Arial"/>
                <w:b/>
                <w:color w:val="FFFFFF"/>
                <w:lang w:eastAsia="en-GB"/>
              </w:rPr>
              <w:t>Organisational approval</w:t>
            </w:r>
          </w:p>
        </w:tc>
      </w:tr>
      <w:tr w:rsidR="006C677D" w:rsidRPr="0069612C" w:rsidTr="003F6D6A">
        <w:trPr>
          <w:trHeight w:val="240"/>
          <w:jc w:val="center"/>
        </w:trPr>
        <w:tc>
          <w:tcPr>
            <w:tcW w:w="1562" w:type="pct"/>
            <w:shd w:val="clear" w:color="auto" w:fill="auto"/>
          </w:tcPr>
          <w:p w:rsidR="006C677D" w:rsidRPr="0069612C" w:rsidRDefault="006C677D" w:rsidP="006712A6">
            <w:pPr>
              <w:overflowPunct w:val="0"/>
              <w:autoSpaceDE w:val="0"/>
              <w:autoSpaceDN w:val="0"/>
              <w:adjustRightInd w:val="0"/>
              <w:spacing w:after="0"/>
              <w:textAlignment w:val="baseline"/>
              <w:rPr>
                <w:rFonts w:ascii="Arial" w:eastAsia="Times New Roman" w:hAnsi="Arial" w:cs="Arial"/>
                <w:b/>
                <w:lang w:eastAsia="en-GB"/>
              </w:rPr>
            </w:pPr>
            <w:r w:rsidRPr="0069612C">
              <w:rPr>
                <w:rFonts w:ascii="Arial" w:eastAsia="Times New Roman" w:hAnsi="Arial" w:cs="Arial"/>
                <w:b/>
                <w:lang w:eastAsia="en-GB"/>
              </w:rPr>
              <w:t>EqIA approved  by  Directorate Equality Task Group</w:t>
            </w:r>
            <w:r w:rsidR="005C5BDB" w:rsidRPr="0069612C">
              <w:rPr>
                <w:rFonts w:ascii="Arial" w:eastAsia="Times New Roman" w:hAnsi="Arial" w:cs="Arial"/>
                <w:b/>
                <w:lang w:eastAsia="en-GB"/>
              </w:rPr>
              <w:t xml:space="preserve"> </w:t>
            </w:r>
            <w:r w:rsidRPr="0069612C">
              <w:rPr>
                <w:rFonts w:ascii="Arial" w:eastAsia="Times New Roman" w:hAnsi="Arial" w:cs="Arial"/>
                <w:b/>
                <w:lang w:eastAsia="en-GB"/>
              </w:rPr>
              <w:t>(DETG) Chair</w:t>
            </w:r>
          </w:p>
        </w:tc>
        <w:tc>
          <w:tcPr>
            <w:tcW w:w="1719" w:type="pct"/>
            <w:shd w:val="clear" w:color="auto" w:fill="auto"/>
          </w:tcPr>
          <w:p w:rsidR="006C677D" w:rsidRPr="0069612C" w:rsidRDefault="008333B8" w:rsidP="006712A6">
            <w:pPr>
              <w:rPr>
                <w:rFonts w:ascii="Arial" w:eastAsia="Times New Roman" w:hAnsi="Arial" w:cs="Arial"/>
                <w:lang w:eastAsia="en-GB"/>
              </w:rPr>
            </w:pPr>
            <w:r w:rsidRPr="006712A6">
              <w:rPr>
                <w:rFonts w:ascii="Arial" w:eastAsia="Times New Roman" w:hAnsi="Arial" w:cs="Arial"/>
                <w:lang w:eastAsia="en-GB"/>
              </w:rPr>
              <w:t xml:space="preserve">Paul Walker, </w:t>
            </w:r>
            <w:r w:rsidRPr="006712A6">
              <w:rPr>
                <w:rFonts w:ascii="Arial" w:hAnsi="Arial" w:cs="Arial"/>
              </w:rPr>
              <w:t>Corporate Director Community</w:t>
            </w:r>
          </w:p>
        </w:tc>
        <w:tc>
          <w:tcPr>
            <w:tcW w:w="1719" w:type="pct"/>
            <w:shd w:val="clear" w:color="auto" w:fill="auto"/>
            <w:vAlign w:val="center"/>
          </w:tcPr>
          <w:p w:rsidR="006C677D" w:rsidRPr="0069612C" w:rsidRDefault="006C677D" w:rsidP="006712A6">
            <w:pPr>
              <w:spacing w:after="0"/>
              <w:rPr>
                <w:rFonts w:ascii="Arial" w:eastAsia="Times New Roman" w:hAnsi="Arial" w:cs="Arial"/>
                <w:b/>
                <w:lang w:eastAsia="en-GB"/>
              </w:rPr>
            </w:pPr>
            <w:r w:rsidRPr="0069612C">
              <w:rPr>
                <w:rFonts w:ascii="Arial" w:eastAsia="Times New Roman" w:hAnsi="Arial" w:cs="Arial"/>
                <w:b/>
                <w:lang w:eastAsia="en-GB"/>
              </w:rPr>
              <w:t xml:space="preserve">Signature </w:t>
            </w:r>
          </w:p>
          <w:p w:rsidR="006C677D" w:rsidRPr="006712A6" w:rsidRDefault="00066906" w:rsidP="006712A6">
            <w:pPr>
              <w:spacing w:after="0"/>
              <w:rPr>
                <w:rFonts w:ascii="Arial" w:eastAsia="Times New Roman" w:hAnsi="Arial" w:cs="Arial"/>
                <w:b/>
                <w:lang w:eastAsia="en-GB"/>
              </w:rPr>
            </w:pPr>
            <w:sdt>
              <w:sdtPr>
                <w:rPr>
                  <w:rFonts w:ascii="Arial" w:eastAsia="Times New Roman" w:hAnsi="Arial" w:cs="Arial"/>
                  <w:b/>
                  <w:lang w:eastAsia="en-GB"/>
                </w:rPr>
                <w:id w:val="649724489"/>
                <w14:checkbox>
                  <w14:checked w14:val="0"/>
                  <w14:checkedState w14:val="2612" w14:font="MS Gothic"/>
                  <w14:uncheckedState w14:val="2610" w14:font="MS Gothic"/>
                </w14:checkbox>
              </w:sdtPr>
              <w:sdtEndPr/>
              <w:sdtContent>
                <w:r w:rsidR="00AD301E" w:rsidRPr="006712A6">
                  <w:rPr>
                    <w:rFonts w:ascii="MS Gothic" w:eastAsia="MS Gothic" w:hAnsi="MS Gothic" w:cs="MS Gothic"/>
                    <w:b/>
                    <w:lang w:eastAsia="en-GB"/>
                  </w:rPr>
                  <w:t>☐</w:t>
                </w:r>
              </w:sdtContent>
            </w:sdt>
          </w:p>
          <w:p w:rsidR="006C677D" w:rsidRPr="0069612C" w:rsidRDefault="006C677D" w:rsidP="006712A6">
            <w:pPr>
              <w:spacing w:after="0"/>
              <w:rPr>
                <w:rFonts w:ascii="Arial" w:eastAsia="Times New Roman" w:hAnsi="Arial" w:cs="Arial"/>
                <w:b/>
                <w:lang w:eastAsia="en-GB"/>
              </w:rPr>
            </w:pPr>
            <w:r w:rsidRPr="0069612C">
              <w:rPr>
                <w:rFonts w:ascii="Arial" w:eastAsia="Times New Roman" w:hAnsi="Arial" w:cs="Arial"/>
                <w:b/>
                <w:lang w:eastAsia="en-GB"/>
              </w:rPr>
              <w:t xml:space="preserve">Tick this </w:t>
            </w:r>
            <w:r w:rsidRPr="0069612C">
              <w:rPr>
                <w:rFonts w:ascii="Arial" w:hAnsi="Arial" w:cs="Arial"/>
                <w:b/>
              </w:rPr>
              <w:t xml:space="preserve">box to indicate that you have approved this EqIA </w:t>
            </w:r>
          </w:p>
          <w:p w:rsidR="006C677D" w:rsidRPr="0069612C" w:rsidRDefault="006C677D" w:rsidP="006712A6">
            <w:pPr>
              <w:spacing w:after="0"/>
              <w:rPr>
                <w:rFonts w:ascii="Arial" w:eastAsia="Times New Roman" w:hAnsi="Arial" w:cs="Arial"/>
                <w:b/>
                <w:lang w:eastAsia="en-GB"/>
              </w:rPr>
            </w:pPr>
          </w:p>
          <w:p w:rsidR="006C677D" w:rsidRPr="0069612C" w:rsidRDefault="006C677D" w:rsidP="006712A6">
            <w:pPr>
              <w:spacing w:after="0"/>
              <w:rPr>
                <w:rFonts w:ascii="Arial" w:eastAsia="Times New Roman" w:hAnsi="Arial" w:cs="Arial"/>
                <w:b/>
                <w:lang w:eastAsia="en-GB"/>
              </w:rPr>
            </w:pPr>
            <w:r w:rsidRPr="0069612C">
              <w:rPr>
                <w:rFonts w:ascii="Arial" w:eastAsia="Times New Roman" w:hAnsi="Arial" w:cs="Arial"/>
                <w:b/>
                <w:lang w:eastAsia="en-GB"/>
              </w:rPr>
              <w:t>Date of approval</w:t>
            </w:r>
          </w:p>
          <w:p w:rsidR="006C677D" w:rsidRPr="0069612C" w:rsidRDefault="006C677D" w:rsidP="006712A6">
            <w:pPr>
              <w:spacing w:after="0"/>
              <w:rPr>
                <w:rFonts w:ascii="Arial" w:eastAsia="Times New Roman" w:hAnsi="Arial" w:cs="Arial"/>
                <w:b/>
                <w:lang w:eastAsia="en-GB"/>
              </w:rPr>
            </w:pPr>
          </w:p>
        </w:tc>
      </w:tr>
    </w:tbl>
    <w:p w:rsidR="006C677D" w:rsidRPr="006712A6" w:rsidRDefault="006C677D" w:rsidP="006712A6">
      <w:pPr>
        <w:spacing w:after="0"/>
        <w:rPr>
          <w:rFonts w:ascii="Arial" w:eastAsia="Times New Roman" w:hAnsi="Arial" w:cs="Arial"/>
          <w:lang w:eastAsia="en-GB"/>
        </w:rPr>
      </w:pPr>
      <w:r w:rsidRPr="006712A6">
        <w:rPr>
          <w:rFonts w:ascii="Arial" w:eastAsia="Times New Roman" w:hAnsi="Arial" w:cs="Arial"/>
          <w:lang w:eastAsia="en-GB"/>
        </w:rPr>
        <w:br w:type="page"/>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66"/>
      </w:tblGrid>
      <w:tr w:rsidR="006C677D" w:rsidRPr="0069612C" w:rsidTr="003F6D6A">
        <w:trPr>
          <w:trHeight w:hRule="exact" w:val="578"/>
        </w:trPr>
        <w:tc>
          <w:tcPr>
            <w:tcW w:w="5000" w:type="pct"/>
            <w:shd w:val="clear" w:color="auto" w:fill="7030A0"/>
          </w:tcPr>
          <w:p w:rsidR="006C677D" w:rsidRPr="006712A6" w:rsidRDefault="00496C9A" w:rsidP="006712A6">
            <w:pPr>
              <w:pStyle w:val="ListParagraph"/>
              <w:numPr>
                <w:ilvl w:val="0"/>
                <w:numId w:val="3"/>
              </w:numPr>
              <w:spacing w:after="240"/>
              <w:ind w:left="391" w:hanging="357"/>
              <w:rPr>
                <w:rFonts w:ascii="Arial" w:eastAsia="Times New Roman" w:hAnsi="Arial" w:cs="Arial"/>
                <w:b/>
                <w:color w:val="FFFFFF"/>
                <w:lang w:eastAsia="en-GB"/>
              </w:rPr>
            </w:pPr>
            <w:r w:rsidRPr="006712A6">
              <w:rPr>
                <w:rFonts w:ascii="Arial" w:eastAsia="Times New Roman" w:hAnsi="Arial" w:cs="Arial"/>
                <w:b/>
                <w:color w:val="FFFFFF"/>
                <w:lang w:eastAsia="en-GB"/>
              </w:rPr>
              <w:lastRenderedPageBreak/>
              <w:t>Summary of p</w:t>
            </w:r>
            <w:r w:rsidR="001B4788" w:rsidRPr="006712A6">
              <w:rPr>
                <w:rFonts w:ascii="Arial" w:eastAsia="Times New Roman" w:hAnsi="Arial" w:cs="Arial"/>
                <w:b/>
                <w:color w:val="FFFFFF"/>
                <w:lang w:eastAsia="en-GB"/>
              </w:rPr>
              <w:t>roposal, impact on groups with protected characteristics and  mitigating actions</w:t>
            </w:r>
          </w:p>
          <w:p w:rsidR="009C206D" w:rsidRPr="006712A6" w:rsidRDefault="007055B1" w:rsidP="006712A6">
            <w:pPr>
              <w:pStyle w:val="ListParagraph"/>
              <w:spacing w:after="240"/>
              <w:ind w:left="391"/>
              <w:rPr>
                <w:rFonts w:ascii="Arial" w:eastAsia="Times New Roman" w:hAnsi="Arial" w:cs="Arial"/>
                <w:color w:val="FFFFFF"/>
                <w:lang w:eastAsia="en-GB"/>
              </w:rPr>
            </w:pPr>
            <w:r w:rsidRPr="006712A6">
              <w:rPr>
                <w:rFonts w:ascii="Arial" w:eastAsia="Times New Roman" w:hAnsi="Arial" w:cs="Arial"/>
                <w:color w:val="FFFFFF"/>
                <w:lang w:eastAsia="en-GB"/>
              </w:rPr>
              <w:t xml:space="preserve">(to be completed </w:t>
            </w:r>
            <w:r w:rsidRPr="006712A6">
              <w:rPr>
                <w:rFonts w:ascii="Arial" w:eastAsia="Times New Roman" w:hAnsi="Arial" w:cs="Arial"/>
                <w:b/>
                <w:color w:val="FFFFFF"/>
                <w:lang w:eastAsia="en-GB"/>
              </w:rPr>
              <w:t xml:space="preserve">after </w:t>
            </w:r>
            <w:r w:rsidRPr="006712A6">
              <w:rPr>
                <w:rFonts w:ascii="Arial" w:eastAsia="Times New Roman" w:hAnsi="Arial" w:cs="Arial"/>
                <w:color w:val="FFFFFF"/>
                <w:lang w:eastAsia="en-GB"/>
              </w:rPr>
              <w:t xml:space="preserve">you have </w:t>
            </w:r>
            <w:r w:rsidR="00C11769" w:rsidRPr="006712A6">
              <w:rPr>
                <w:rFonts w:ascii="Arial" w:eastAsia="Times New Roman" w:hAnsi="Arial" w:cs="Arial"/>
                <w:color w:val="FFFFFF"/>
                <w:lang w:eastAsia="en-GB"/>
              </w:rPr>
              <w:t>completed</w:t>
            </w:r>
            <w:r w:rsidR="008D576D" w:rsidRPr="006712A6">
              <w:rPr>
                <w:rFonts w:ascii="Arial" w:eastAsia="Times New Roman" w:hAnsi="Arial" w:cs="Arial"/>
                <w:color w:val="FFFFFF"/>
                <w:lang w:eastAsia="en-GB"/>
              </w:rPr>
              <w:t xml:space="preserve"> sections 2 - 5</w:t>
            </w:r>
            <w:r w:rsidRPr="006712A6">
              <w:rPr>
                <w:rFonts w:ascii="Arial" w:eastAsia="Times New Roman" w:hAnsi="Arial" w:cs="Arial"/>
                <w:color w:val="FFFFFF"/>
                <w:lang w:eastAsia="en-GB"/>
              </w:rPr>
              <w:t>)</w:t>
            </w:r>
          </w:p>
        </w:tc>
      </w:tr>
      <w:tr w:rsidR="006C677D" w:rsidRPr="0069612C" w:rsidTr="003F6D6A">
        <w:trPr>
          <w:trHeight w:val="240"/>
        </w:trPr>
        <w:tc>
          <w:tcPr>
            <w:tcW w:w="5000" w:type="pct"/>
            <w:shd w:val="clear" w:color="auto" w:fill="auto"/>
          </w:tcPr>
          <w:p w:rsidR="006C677D" w:rsidRPr="006712A6" w:rsidRDefault="0038428B" w:rsidP="006712A6">
            <w:pPr>
              <w:pStyle w:val="ListParagraph"/>
              <w:numPr>
                <w:ilvl w:val="0"/>
                <w:numId w:val="4"/>
              </w:numPr>
              <w:spacing w:after="240"/>
              <w:rPr>
                <w:rFonts w:ascii="Arial" w:eastAsia="Times New Roman" w:hAnsi="Arial" w:cs="Arial"/>
                <w:b/>
                <w:lang w:eastAsia="en-GB"/>
              </w:rPr>
            </w:pPr>
            <w:r w:rsidRPr="006712A6">
              <w:rPr>
                <w:rFonts w:ascii="Arial" w:eastAsia="Times New Roman" w:hAnsi="Arial" w:cs="Arial"/>
                <w:b/>
                <w:lang w:eastAsia="en-GB"/>
              </w:rPr>
              <w:t>What is your proposal?</w:t>
            </w:r>
          </w:p>
          <w:p w:rsidR="00216C1F" w:rsidRDefault="00216C1F">
            <w:pPr>
              <w:jc w:val="both"/>
              <w:rPr>
                <w:rFonts w:ascii="Arial" w:hAnsi="Arial" w:cs="Arial"/>
                <w:lang w:eastAsia="en-GB"/>
              </w:rPr>
            </w:pPr>
            <w:r w:rsidRPr="006712A6">
              <w:rPr>
                <w:rFonts w:ascii="Arial" w:hAnsi="Arial" w:cs="Arial"/>
                <w:i/>
                <w:lang w:eastAsia="en-GB"/>
              </w:rPr>
              <w:t>The London Borough of Harrow Regeneration Strategy 2015-2026</w:t>
            </w:r>
            <w:r w:rsidRPr="00216C1F">
              <w:rPr>
                <w:rFonts w:ascii="Arial" w:hAnsi="Arial" w:cs="Arial"/>
                <w:lang w:eastAsia="en-GB"/>
              </w:rPr>
              <w:t xml:space="preserve"> was published in 2015. It sets out broad objectives and a number of strategic actions for regeneration within the Heart of Harrow/Harrow and Wealdstone Opportunity Area with a view to achieving the Council’s Building a Better Harrow vision established in the </w:t>
            </w:r>
            <w:r w:rsidRPr="006712A6">
              <w:rPr>
                <w:rFonts w:ascii="Arial" w:hAnsi="Arial" w:cs="Arial"/>
                <w:i/>
                <w:lang w:eastAsia="en-GB"/>
              </w:rPr>
              <w:t>Harrow Ambition Plan 2020</w:t>
            </w:r>
            <w:r w:rsidRPr="00216C1F">
              <w:rPr>
                <w:rFonts w:ascii="Arial" w:hAnsi="Arial" w:cs="Arial"/>
                <w:lang w:eastAsia="en-GB"/>
              </w:rPr>
              <w:t>.</w:t>
            </w:r>
          </w:p>
          <w:p w:rsidR="00DD3770" w:rsidRDefault="00DD3770" w:rsidP="00DD3770">
            <w:pPr>
              <w:jc w:val="both"/>
              <w:rPr>
                <w:rFonts w:ascii="Arial" w:hAnsi="Arial" w:cs="Arial"/>
                <w:lang w:eastAsia="en-GB"/>
              </w:rPr>
            </w:pPr>
            <w:r w:rsidRPr="00DD3770">
              <w:rPr>
                <w:rFonts w:ascii="Arial" w:hAnsi="Arial" w:cs="Arial"/>
                <w:lang w:eastAsia="en-GB"/>
              </w:rPr>
              <w:t>The Strategy has three ‘core objectives’:</w:t>
            </w:r>
          </w:p>
          <w:p w:rsidR="00DD3770" w:rsidRPr="006712A6" w:rsidRDefault="00DD3770" w:rsidP="006712A6">
            <w:pPr>
              <w:pStyle w:val="ListParagraph"/>
              <w:numPr>
                <w:ilvl w:val="0"/>
                <w:numId w:val="10"/>
              </w:numPr>
              <w:jc w:val="both"/>
              <w:rPr>
                <w:rFonts w:ascii="Arial" w:hAnsi="Arial" w:cs="Arial"/>
                <w:lang w:eastAsia="en-GB"/>
              </w:rPr>
            </w:pPr>
            <w:r w:rsidRPr="006712A6">
              <w:rPr>
                <w:rFonts w:ascii="Arial" w:hAnsi="Arial" w:cs="Arial"/>
                <w:lang w:eastAsia="en-GB"/>
              </w:rPr>
              <w:t>Place – Providing the homes, schools and infrastructure needed to meet the demands of our growing population and business base, with high quality town and district centres that attract business investment and foster community engagement</w:t>
            </w:r>
          </w:p>
          <w:p w:rsidR="00DD3770" w:rsidRPr="006712A6" w:rsidRDefault="00DD3770" w:rsidP="006712A6">
            <w:pPr>
              <w:pStyle w:val="ListParagraph"/>
              <w:numPr>
                <w:ilvl w:val="0"/>
                <w:numId w:val="10"/>
              </w:numPr>
              <w:jc w:val="both"/>
              <w:rPr>
                <w:rFonts w:ascii="Arial" w:hAnsi="Arial" w:cs="Arial"/>
                <w:lang w:eastAsia="en-GB"/>
              </w:rPr>
            </w:pPr>
            <w:r w:rsidRPr="006712A6">
              <w:rPr>
                <w:rFonts w:ascii="Arial" w:hAnsi="Arial" w:cs="Arial"/>
                <w:lang w:eastAsia="en-GB"/>
              </w:rPr>
              <w:t>Communities – Creating new jobs, breaking down barriers to employment, tackling overcrowding and fuel poverty in our homes and working alongside other services to address health and welfare issues</w:t>
            </w:r>
          </w:p>
          <w:p w:rsidR="00DD3770" w:rsidRPr="006712A6" w:rsidRDefault="00DD3770" w:rsidP="006712A6">
            <w:pPr>
              <w:pStyle w:val="ListParagraph"/>
              <w:numPr>
                <w:ilvl w:val="0"/>
                <w:numId w:val="10"/>
              </w:numPr>
              <w:jc w:val="both"/>
              <w:rPr>
                <w:rFonts w:ascii="Arial" w:hAnsi="Arial" w:cs="Arial"/>
                <w:lang w:eastAsia="en-GB"/>
              </w:rPr>
            </w:pPr>
            <w:r w:rsidRPr="006712A6">
              <w:rPr>
                <w:rFonts w:ascii="Arial" w:hAnsi="Arial" w:cs="Arial"/>
                <w:lang w:eastAsia="en-GB"/>
              </w:rPr>
              <w:t xml:space="preserve">Business – Reinforcing our commercial centres, promoting Harrow as an investment location, addressing skills shortages and supporting new business </w:t>
            </w:r>
            <w:r w:rsidR="005F45E5" w:rsidRPr="00DD3770">
              <w:rPr>
                <w:rFonts w:ascii="Arial" w:hAnsi="Arial" w:cs="Arial"/>
                <w:lang w:eastAsia="en-GB"/>
              </w:rPr>
              <w:t>start-ups</w:t>
            </w:r>
            <w:r w:rsidRPr="006712A6">
              <w:rPr>
                <w:rFonts w:ascii="Arial" w:hAnsi="Arial" w:cs="Arial"/>
                <w:lang w:eastAsia="en-GB"/>
              </w:rPr>
              <w:t xml:space="preserve"> and developing local supply chains through procurement.</w:t>
            </w:r>
          </w:p>
          <w:p w:rsidR="00DD3770" w:rsidRPr="00DD3770" w:rsidRDefault="00DD3770" w:rsidP="00DD3770">
            <w:pPr>
              <w:jc w:val="both"/>
              <w:rPr>
                <w:rFonts w:ascii="Arial" w:hAnsi="Arial" w:cs="Arial"/>
                <w:lang w:eastAsia="en-GB"/>
              </w:rPr>
            </w:pPr>
            <w:r>
              <w:rPr>
                <w:rFonts w:ascii="Arial" w:hAnsi="Arial" w:cs="Arial"/>
                <w:lang w:eastAsia="en-GB"/>
              </w:rPr>
              <w:t>S</w:t>
            </w:r>
            <w:r w:rsidRPr="00DD3770">
              <w:rPr>
                <w:rFonts w:ascii="Arial" w:hAnsi="Arial" w:cs="Arial"/>
                <w:lang w:eastAsia="en-GB"/>
              </w:rPr>
              <w:t>even ‘strategic actions’ are described in order to achieve the objectives:</w:t>
            </w:r>
          </w:p>
          <w:p w:rsidR="00DD3770" w:rsidRPr="006712A6" w:rsidRDefault="00DD3770" w:rsidP="006712A6">
            <w:pPr>
              <w:pStyle w:val="ListParagraph"/>
              <w:numPr>
                <w:ilvl w:val="0"/>
                <w:numId w:val="14"/>
              </w:numPr>
              <w:jc w:val="both"/>
              <w:rPr>
                <w:rFonts w:ascii="Arial" w:hAnsi="Arial" w:cs="Arial"/>
                <w:lang w:eastAsia="en-GB"/>
              </w:rPr>
            </w:pPr>
            <w:r w:rsidRPr="006712A6">
              <w:rPr>
                <w:rFonts w:ascii="Arial" w:hAnsi="Arial" w:cs="Arial"/>
                <w:lang w:eastAsia="en-GB"/>
              </w:rPr>
              <w:t>Delivering our action plan for the ‘Heart of Harrow’</w:t>
            </w:r>
          </w:p>
          <w:p w:rsidR="00DD3770" w:rsidRPr="006712A6" w:rsidRDefault="00DD3770" w:rsidP="006712A6">
            <w:pPr>
              <w:pStyle w:val="ListParagraph"/>
              <w:numPr>
                <w:ilvl w:val="0"/>
                <w:numId w:val="14"/>
              </w:numPr>
              <w:jc w:val="both"/>
              <w:rPr>
                <w:rFonts w:ascii="Arial" w:hAnsi="Arial" w:cs="Arial"/>
                <w:lang w:eastAsia="en-GB"/>
              </w:rPr>
            </w:pPr>
            <w:r w:rsidRPr="006712A6">
              <w:rPr>
                <w:rFonts w:ascii="Arial" w:hAnsi="Arial" w:cs="Arial"/>
                <w:lang w:eastAsia="en-GB"/>
              </w:rPr>
              <w:t>Accelerating the pace of housing delivery</w:t>
            </w:r>
          </w:p>
          <w:p w:rsidR="00DD3770" w:rsidRPr="006712A6" w:rsidRDefault="00DD3770" w:rsidP="006712A6">
            <w:pPr>
              <w:pStyle w:val="ListParagraph"/>
              <w:numPr>
                <w:ilvl w:val="0"/>
                <w:numId w:val="14"/>
              </w:numPr>
              <w:jc w:val="both"/>
              <w:rPr>
                <w:rFonts w:ascii="Arial" w:hAnsi="Arial" w:cs="Arial"/>
                <w:lang w:eastAsia="en-GB"/>
              </w:rPr>
            </w:pPr>
            <w:r w:rsidRPr="006712A6">
              <w:rPr>
                <w:rFonts w:ascii="Arial" w:hAnsi="Arial" w:cs="Arial"/>
                <w:lang w:eastAsia="en-GB"/>
              </w:rPr>
              <w:t>Exploiting the Council’s property assets</w:t>
            </w:r>
          </w:p>
          <w:p w:rsidR="00DD3770" w:rsidRPr="006712A6" w:rsidRDefault="00DD3770" w:rsidP="006712A6">
            <w:pPr>
              <w:pStyle w:val="ListParagraph"/>
              <w:numPr>
                <w:ilvl w:val="0"/>
                <w:numId w:val="14"/>
              </w:numPr>
              <w:jc w:val="both"/>
              <w:rPr>
                <w:rFonts w:ascii="Arial" w:hAnsi="Arial" w:cs="Arial"/>
                <w:lang w:eastAsia="en-GB"/>
              </w:rPr>
            </w:pPr>
            <w:r w:rsidRPr="006712A6">
              <w:rPr>
                <w:rFonts w:ascii="Arial" w:hAnsi="Arial" w:cs="Arial"/>
                <w:lang w:eastAsia="en-GB"/>
              </w:rPr>
              <w:t>Implementing the Homes for Harrow Programme</w:t>
            </w:r>
          </w:p>
          <w:p w:rsidR="00DD3770" w:rsidRPr="006712A6" w:rsidRDefault="00DD3770" w:rsidP="006712A6">
            <w:pPr>
              <w:pStyle w:val="ListParagraph"/>
              <w:numPr>
                <w:ilvl w:val="0"/>
                <w:numId w:val="14"/>
              </w:numPr>
              <w:jc w:val="both"/>
              <w:rPr>
                <w:rFonts w:ascii="Arial" w:hAnsi="Arial" w:cs="Arial"/>
                <w:lang w:eastAsia="en-GB"/>
              </w:rPr>
            </w:pPr>
            <w:r w:rsidRPr="006712A6">
              <w:rPr>
                <w:rFonts w:ascii="Arial" w:hAnsi="Arial" w:cs="Arial"/>
                <w:lang w:eastAsia="en-GB"/>
              </w:rPr>
              <w:t>Improving Harrow’s strategic accessibility</w:t>
            </w:r>
          </w:p>
          <w:p w:rsidR="00DD3770" w:rsidRPr="006712A6" w:rsidRDefault="00DD3770" w:rsidP="006712A6">
            <w:pPr>
              <w:pStyle w:val="ListParagraph"/>
              <w:numPr>
                <w:ilvl w:val="0"/>
                <w:numId w:val="14"/>
              </w:numPr>
              <w:jc w:val="both"/>
              <w:rPr>
                <w:rFonts w:ascii="Arial" w:hAnsi="Arial" w:cs="Arial"/>
                <w:lang w:eastAsia="en-GB"/>
              </w:rPr>
            </w:pPr>
            <w:r w:rsidRPr="006712A6">
              <w:rPr>
                <w:rFonts w:ascii="Arial" w:hAnsi="Arial" w:cs="Arial"/>
                <w:lang w:eastAsia="en-GB"/>
              </w:rPr>
              <w:t>Investing in improved infrastructure</w:t>
            </w:r>
          </w:p>
          <w:p w:rsidR="00DD3770" w:rsidRPr="006712A6" w:rsidRDefault="00DD3770" w:rsidP="006712A6">
            <w:pPr>
              <w:pStyle w:val="ListParagraph"/>
              <w:numPr>
                <w:ilvl w:val="0"/>
                <w:numId w:val="14"/>
              </w:numPr>
              <w:jc w:val="both"/>
              <w:rPr>
                <w:rFonts w:ascii="Arial" w:hAnsi="Arial" w:cs="Arial"/>
                <w:lang w:eastAsia="en-GB"/>
              </w:rPr>
            </w:pPr>
            <w:r w:rsidRPr="006712A6">
              <w:rPr>
                <w:rFonts w:ascii="Arial" w:hAnsi="Arial" w:cs="Arial"/>
                <w:lang w:eastAsia="en-GB"/>
              </w:rPr>
              <w:t>Maximising local economic benefits from communities and businesses.</w:t>
            </w:r>
          </w:p>
          <w:p w:rsidR="00B23E64" w:rsidRPr="006712A6" w:rsidRDefault="005F45E5" w:rsidP="006712A6">
            <w:pPr>
              <w:jc w:val="both"/>
            </w:pPr>
            <w:r>
              <w:rPr>
                <w:rFonts w:ascii="Arial" w:hAnsi="Arial" w:cs="Arial"/>
                <w:lang w:eastAsia="en-GB"/>
              </w:rPr>
              <w:t>The</w:t>
            </w:r>
            <w:r w:rsidRPr="0069612C">
              <w:rPr>
                <w:rFonts w:ascii="Arial" w:hAnsi="Arial" w:cs="Arial"/>
                <w:lang w:eastAsia="en-GB"/>
              </w:rPr>
              <w:t xml:space="preserve"> </w:t>
            </w:r>
            <w:r>
              <w:rPr>
                <w:rFonts w:ascii="Arial" w:hAnsi="Arial" w:cs="Arial"/>
                <w:lang w:eastAsia="en-GB"/>
              </w:rPr>
              <w:t xml:space="preserve">aim of the </w:t>
            </w:r>
            <w:r w:rsidR="00885AC5" w:rsidRPr="005F45E5">
              <w:rPr>
                <w:rFonts w:ascii="Arial" w:hAnsi="Arial" w:cs="Arial"/>
                <w:lang w:eastAsia="en-GB"/>
              </w:rPr>
              <w:t>Regeneration Programme</w:t>
            </w:r>
            <w:r>
              <w:rPr>
                <w:rFonts w:ascii="Arial" w:hAnsi="Arial" w:cs="Arial"/>
                <w:lang w:eastAsia="en-GB"/>
              </w:rPr>
              <w:t xml:space="preserve"> (this proposal) is to deliver on the actions and objectives described above</w:t>
            </w:r>
            <w:r w:rsidR="00885AC5" w:rsidRPr="0069612C">
              <w:rPr>
                <w:rFonts w:ascii="Arial" w:hAnsi="Arial" w:cs="Arial"/>
                <w:lang w:eastAsia="en-GB"/>
              </w:rPr>
              <w:t xml:space="preserve"> by building new homes, making the best commercial value of the assets, stimulating the local economy</w:t>
            </w:r>
            <w:r>
              <w:rPr>
                <w:rFonts w:ascii="Arial" w:hAnsi="Arial" w:cs="Arial"/>
                <w:lang w:eastAsia="en-GB"/>
              </w:rPr>
              <w:t>,</w:t>
            </w:r>
            <w:r w:rsidR="00885AC5" w:rsidRPr="0069612C">
              <w:rPr>
                <w:rFonts w:ascii="Arial" w:hAnsi="Arial" w:cs="Arial"/>
                <w:lang w:eastAsia="en-GB"/>
              </w:rPr>
              <w:t xml:space="preserve"> and giving the local community a sense of place. </w:t>
            </w:r>
            <w:r w:rsidR="00872704">
              <w:rPr>
                <w:rFonts w:ascii="Arial" w:hAnsi="Arial" w:cs="Arial"/>
                <w:lang w:eastAsia="en-GB"/>
              </w:rPr>
              <w:t>We will</w:t>
            </w:r>
            <w:r w:rsidR="00647D27">
              <w:rPr>
                <w:rFonts w:ascii="Arial" w:hAnsi="Arial" w:cs="Arial"/>
                <w:lang w:eastAsia="en-GB"/>
              </w:rPr>
              <w:t xml:space="preserve"> </w:t>
            </w:r>
            <w:r w:rsidR="00647D27" w:rsidRPr="00647D27">
              <w:rPr>
                <w:rFonts w:ascii="Arial" w:hAnsi="Arial" w:cs="Arial"/>
                <w:lang w:eastAsia="en-GB"/>
              </w:rPr>
              <w:t xml:space="preserve">do so by accelerating the implementation of the Council’s Core Strategy and Area Action Plan which have </w:t>
            </w:r>
            <w:r w:rsidR="00647D27">
              <w:rPr>
                <w:rFonts w:ascii="Arial" w:hAnsi="Arial" w:cs="Arial"/>
                <w:lang w:eastAsia="en-GB"/>
              </w:rPr>
              <w:t xml:space="preserve">also </w:t>
            </w:r>
            <w:r w:rsidR="00647D27" w:rsidRPr="00647D27">
              <w:rPr>
                <w:rFonts w:ascii="Arial" w:hAnsi="Arial" w:cs="Arial"/>
                <w:lang w:eastAsia="en-GB"/>
              </w:rPr>
              <w:t>been subject to extensive stakeholder engagement and to equalities impact assessments.</w:t>
            </w:r>
          </w:p>
          <w:p w:rsidR="00647D27" w:rsidRDefault="00B23E64" w:rsidP="006712A6">
            <w:pPr>
              <w:pStyle w:val="ListBullet"/>
              <w:spacing w:line="276" w:lineRule="auto"/>
              <w:rPr>
                <w:sz w:val="22"/>
                <w:szCs w:val="22"/>
              </w:rPr>
            </w:pPr>
            <w:r w:rsidRPr="0069612C">
              <w:rPr>
                <w:sz w:val="22"/>
                <w:szCs w:val="22"/>
              </w:rPr>
              <w:lastRenderedPageBreak/>
              <w:t xml:space="preserve">Regeneration </w:t>
            </w:r>
            <w:r w:rsidR="00647D27">
              <w:rPr>
                <w:sz w:val="22"/>
                <w:szCs w:val="22"/>
              </w:rPr>
              <w:t xml:space="preserve">Programme </w:t>
            </w:r>
            <w:r w:rsidRPr="0069612C">
              <w:rPr>
                <w:sz w:val="22"/>
                <w:szCs w:val="22"/>
              </w:rPr>
              <w:t>activity across the borough will be achieved through a range of public and private partners.</w:t>
            </w:r>
          </w:p>
          <w:p w:rsidR="00B23E64" w:rsidRPr="0069612C" w:rsidRDefault="00647D27" w:rsidP="006712A6">
            <w:pPr>
              <w:pStyle w:val="ListBullet"/>
              <w:spacing w:line="276" w:lineRule="auto"/>
              <w:rPr>
                <w:sz w:val="22"/>
                <w:szCs w:val="22"/>
              </w:rPr>
            </w:pPr>
            <w:r>
              <w:rPr>
                <w:sz w:val="22"/>
                <w:szCs w:val="22"/>
              </w:rPr>
              <w:t>The Regeneration Programme is currently focussed on five key projects: two in delivery (Haslam House and Waxwell Lane – both of which have their own</w:t>
            </w:r>
            <w:r w:rsidR="00DA7EB1">
              <w:rPr>
                <w:sz w:val="22"/>
                <w:szCs w:val="22"/>
              </w:rPr>
              <w:t xml:space="preserve"> focussed</w:t>
            </w:r>
            <w:r>
              <w:rPr>
                <w:sz w:val="22"/>
                <w:szCs w:val="22"/>
              </w:rPr>
              <w:t xml:space="preserve"> EQIAs) and three in development (Poets’ Corner, Peel Road Car Park/Harrow New Civic, Byron Quarter</w:t>
            </w:r>
            <w:r w:rsidR="00FB534C">
              <w:rPr>
                <w:sz w:val="22"/>
                <w:szCs w:val="22"/>
              </w:rPr>
              <w:t xml:space="preserve"> – covered by this EQIA</w:t>
            </w:r>
            <w:r>
              <w:rPr>
                <w:sz w:val="22"/>
                <w:szCs w:val="22"/>
              </w:rPr>
              <w:t>).</w:t>
            </w:r>
          </w:p>
          <w:p w:rsidR="00B23E64" w:rsidRDefault="00B23E64">
            <w:pPr>
              <w:widowControl w:val="0"/>
              <w:autoSpaceDE w:val="0"/>
              <w:autoSpaceDN w:val="0"/>
              <w:adjustRightInd w:val="0"/>
              <w:spacing w:before="120" w:after="120"/>
              <w:rPr>
                <w:rFonts w:ascii="Arial" w:hAnsi="Arial" w:cs="Arial"/>
              </w:rPr>
            </w:pPr>
            <w:r w:rsidRPr="0069612C">
              <w:rPr>
                <w:rFonts w:ascii="Arial" w:hAnsi="Arial" w:cs="Arial"/>
              </w:rPr>
              <w:t xml:space="preserve">In total, these sites will realise accelerated and additional delivery of </w:t>
            </w:r>
            <w:r w:rsidR="00DA7EB1">
              <w:rPr>
                <w:rFonts w:ascii="Arial" w:hAnsi="Arial" w:cs="Arial"/>
              </w:rPr>
              <w:t>approximately</w:t>
            </w:r>
            <w:r w:rsidR="00DA7EB1" w:rsidRPr="0069612C">
              <w:rPr>
                <w:rFonts w:ascii="Arial" w:hAnsi="Arial" w:cs="Arial"/>
              </w:rPr>
              <w:t xml:space="preserve"> </w:t>
            </w:r>
            <w:r w:rsidRPr="0069612C">
              <w:rPr>
                <w:rFonts w:ascii="Arial" w:hAnsi="Arial" w:cs="Arial"/>
              </w:rPr>
              <w:t>1,</w:t>
            </w:r>
            <w:r w:rsidR="00DA7EB1">
              <w:rPr>
                <w:rFonts w:ascii="Arial" w:hAnsi="Arial" w:cs="Arial"/>
              </w:rPr>
              <w:t>8</w:t>
            </w:r>
            <w:r w:rsidR="00DA7EB1" w:rsidRPr="0069612C">
              <w:rPr>
                <w:rFonts w:ascii="Arial" w:hAnsi="Arial" w:cs="Arial"/>
              </w:rPr>
              <w:t xml:space="preserve">00 </w:t>
            </w:r>
            <w:r w:rsidRPr="0069612C">
              <w:rPr>
                <w:rFonts w:ascii="Arial" w:hAnsi="Arial" w:cs="Arial"/>
              </w:rPr>
              <w:t>new h</w:t>
            </w:r>
            <w:r w:rsidR="00876981" w:rsidRPr="0069612C">
              <w:rPr>
                <w:rFonts w:ascii="Arial" w:hAnsi="Arial" w:cs="Arial"/>
              </w:rPr>
              <w:t xml:space="preserve">omes within the Heart of Harrow. </w:t>
            </w:r>
            <w:r w:rsidRPr="0069612C">
              <w:rPr>
                <w:rFonts w:ascii="Arial" w:hAnsi="Arial" w:cs="Arial"/>
              </w:rPr>
              <w:t>This investment will also contribute to the creation of over 500 jobs, through new employment and community floor space, and will secure delivery of essential infrastructure to serve both the Heart of Harrow area and the borough, including:</w:t>
            </w:r>
          </w:p>
          <w:p w:rsidR="001566E7" w:rsidRPr="006712A6" w:rsidRDefault="001566E7" w:rsidP="006712A6">
            <w:pPr>
              <w:pStyle w:val="ListParagraph"/>
              <w:widowControl w:val="0"/>
              <w:numPr>
                <w:ilvl w:val="0"/>
                <w:numId w:val="15"/>
              </w:numPr>
              <w:autoSpaceDE w:val="0"/>
              <w:autoSpaceDN w:val="0"/>
              <w:adjustRightInd w:val="0"/>
              <w:spacing w:before="120" w:after="120"/>
              <w:rPr>
                <w:rFonts w:ascii="Arial" w:hAnsi="Arial" w:cs="Arial"/>
              </w:rPr>
            </w:pPr>
            <w:r w:rsidRPr="006712A6">
              <w:rPr>
                <w:rFonts w:ascii="Arial" w:hAnsi="Arial" w:cs="Arial"/>
              </w:rPr>
              <w:t xml:space="preserve">A new school </w:t>
            </w:r>
          </w:p>
          <w:p w:rsidR="001566E7" w:rsidRPr="006712A6" w:rsidRDefault="001566E7" w:rsidP="006712A6">
            <w:pPr>
              <w:pStyle w:val="ListParagraph"/>
              <w:widowControl w:val="0"/>
              <w:numPr>
                <w:ilvl w:val="0"/>
                <w:numId w:val="15"/>
              </w:numPr>
              <w:autoSpaceDE w:val="0"/>
              <w:autoSpaceDN w:val="0"/>
              <w:adjustRightInd w:val="0"/>
              <w:spacing w:before="120" w:after="120"/>
              <w:rPr>
                <w:rFonts w:ascii="Arial" w:hAnsi="Arial" w:cs="Arial"/>
              </w:rPr>
            </w:pPr>
            <w:r w:rsidRPr="006712A6">
              <w:rPr>
                <w:rFonts w:ascii="Arial" w:hAnsi="Arial" w:cs="Arial"/>
              </w:rPr>
              <w:t>A new civic centre</w:t>
            </w:r>
          </w:p>
          <w:p w:rsidR="001566E7" w:rsidRPr="006712A6" w:rsidRDefault="001566E7" w:rsidP="006712A6">
            <w:pPr>
              <w:pStyle w:val="ListParagraph"/>
              <w:widowControl w:val="0"/>
              <w:numPr>
                <w:ilvl w:val="0"/>
                <w:numId w:val="15"/>
              </w:numPr>
              <w:autoSpaceDE w:val="0"/>
              <w:autoSpaceDN w:val="0"/>
              <w:adjustRightInd w:val="0"/>
              <w:spacing w:before="120" w:after="120"/>
              <w:rPr>
                <w:rFonts w:ascii="Arial" w:hAnsi="Arial" w:cs="Arial"/>
              </w:rPr>
            </w:pPr>
            <w:r w:rsidRPr="006712A6">
              <w:rPr>
                <w:rFonts w:ascii="Arial" w:hAnsi="Arial" w:cs="Arial"/>
              </w:rPr>
              <w:t>Improved leisure facilities</w:t>
            </w:r>
          </w:p>
          <w:p w:rsidR="001566E7" w:rsidRPr="006712A6" w:rsidRDefault="001566E7" w:rsidP="006712A6">
            <w:pPr>
              <w:pStyle w:val="ListParagraph"/>
              <w:widowControl w:val="0"/>
              <w:numPr>
                <w:ilvl w:val="0"/>
                <w:numId w:val="15"/>
              </w:numPr>
              <w:autoSpaceDE w:val="0"/>
              <w:autoSpaceDN w:val="0"/>
              <w:adjustRightInd w:val="0"/>
              <w:spacing w:before="120" w:after="120"/>
              <w:rPr>
                <w:rFonts w:ascii="Arial" w:hAnsi="Arial" w:cs="Arial"/>
              </w:rPr>
            </w:pPr>
            <w:r w:rsidRPr="006712A6">
              <w:rPr>
                <w:rFonts w:ascii="Arial" w:hAnsi="Arial" w:cs="Arial"/>
              </w:rPr>
              <w:t>New and enhanced public realm</w:t>
            </w:r>
          </w:p>
          <w:p w:rsidR="001566E7" w:rsidRPr="006712A6" w:rsidRDefault="001566E7" w:rsidP="006712A6">
            <w:pPr>
              <w:pStyle w:val="ListParagraph"/>
              <w:widowControl w:val="0"/>
              <w:numPr>
                <w:ilvl w:val="0"/>
                <w:numId w:val="15"/>
              </w:numPr>
              <w:autoSpaceDE w:val="0"/>
              <w:autoSpaceDN w:val="0"/>
              <w:adjustRightInd w:val="0"/>
              <w:spacing w:before="120" w:after="120"/>
              <w:rPr>
                <w:rFonts w:ascii="Arial" w:hAnsi="Arial" w:cs="Arial"/>
              </w:rPr>
            </w:pPr>
            <w:r w:rsidRPr="006712A6">
              <w:rPr>
                <w:rFonts w:ascii="Arial" w:hAnsi="Arial" w:cs="Arial"/>
              </w:rPr>
              <w:t>Approximately 100 elderly Extra Care homes</w:t>
            </w:r>
            <w:r>
              <w:rPr>
                <w:rFonts w:ascii="Arial" w:hAnsi="Arial" w:cs="Arial"/>
              </w:rPr>
              <w:t>.</w:t>
            </w:r>
          </w:p>
        </w:tc>
      </w:tr>
      <w:tr w:rsidR="001B4788" w:rsidRPr="0069612C" w:rsidTr="003F6D6A">
        <w:trPr>
          <w:trHeight w:val="240"/>
        </w:trPr>
        <w:tc>
          <w:tcPr>
            <w:tcW w:w="5000" w:type="pct"/>
            <w:shd w:val="clear" w:color="auto" w:fill="auto"/>
          </w:tcPr>
          <w:p w:rsidR="00875973" w:rsidRPr="006712A6" w:rsidRDefault="001B4788" w:rsidP="006712A6">
            <w:pPr>
              <w:pStyle w:val="ListParagraph"/>
              <w:numPr>
                <w:ilvl w:val="0"/>
                <w:numId w:val="4"/>
              </w:numPr>
              <w:spacing w:after="0"/>
              <w:rPr>
                <w:rFonts w:ascii="Arial" w:eastAsia="Times New Roman" w:hAnsi="Arial" w:cs="Arial"/>
                <w:b/>
                <w:lang w:eastAsia="en-GB"/>
              </w:rPr>
            </w:pPr>
            <w:r w:rsidRPr="006712A6">
              <w:rPr>
                <w:rFonts w:ascii="Arial" w:eastAsia="Times New Roman" w:hAnsi="Arial" w:cs="Arial"/>
                <w:b/>
                <w:lang w:eastAsia="en-GB"/>
              </w:rPr>
              <w:lastRenderedPageBreak/>
              <w:t>Summarise the  impact  of your  proposal on groups with protected characteristics</w:t>
            </w:r>
          </w:p>
          <w:p w:rsidR="001B4788" w:rsidRPr="006712A6" w:rsidRDefault="001B4788" w:rsidP="006712A6">
            <w:pPr>
              <w:spacing w:after="0"/>
              <w:rPr>
                <w:rFonts w:ascii="Arial" w:eastAsia="Times New Roman" w:hAnsi="Arial" w:cs="Arial"/>
                <w:b/>
                <w:lang w:eastAsia="en-GB"/>
              </w:rPr>
            </w:pPr>
          </w:p>
          <w:p w:rsidR="00875973" w:rsidRPr="006712A6" w:rsidRDefault="00875973" w:rsidP="006712A6">
            <w:pPr>
              <w:spacing w:after="0"/>
              <w:rPr>
                <w:rFonts w:ascii="Arial" w:eastAsia="Times New Roman" w:hAnsi="Arial" w:cs="Arial"/>
                <w:b/>
                <w:lang w:eastAsia="en-GB"/>
              </w:rPr>
            </w:pPr>
            <w:r w:rsidRPr="0069612C">
              <w:rPr>
                <w:rFonts w:ascii="Arial" w:hAnsi="Arial" w:cs="Arial"/>
              </w:rPr>
              <w:t xml:space="preserve">There will be a positive impact as a result of the implementation of the Regeneration </w:t>
            </w:r>
            <w:r w:rsidR="009E79F7">
              <w:rPr>
                <w:rFonts w:ascii="Arial" w:hAnsi="Arial" w:cs="Arial"/>
              </w:rPr>
              <w:t>Programme</w:t>
            </w:r>
            <w:r w:rsidRPr="0069612C">
              <w:rPr>
                <w:rFonts w:ascii="Arial" w:hAnsi="Arial" w:cs="Arial"/>
              </w:rPr>
              <w:t>. The programme significantly accelerates and increases the delivery of housing</w:t>
            </w:r>
            <w:r w:rsidR="009E79F7">
              <w:rPr>
                <w:rFonts w:ascii="Arial" w:hAnsi="Arial" w:cs="Arial"/>
              </w:rPr>
              <w:t xml:space="preserve"> (particularly affordable housing)</w:t>
            </w:r>
            <w:r w:rsidRPr="0069612C">
              <w:rPr>
                <w:rFonts w:ascii="Arial" w:hAnsi="Arial" w:cs="Arial"/>
              </w:rPr>
              <w:t>, which is a key pledge of the Council. The additional employment created, both during construction and through the provision of new employment and commercial workspace, helps to address the key pledge to create over 500 jobs and apprenticeships in Harrow to support our young people into work. The increase in primary school provision and the investment in leisure and sports facilities, as well as the further work on the Green Grid, will also contribute to the educational and healthy wellbeing of those living, working and learning in Harrow.</w:t>
            </w:r>
          </w:p>
        </w:tc>
      </w:tr>
      <w:tr w:rsidR="001B4788" w:rsidRPr="0069612C" w:rsidTr="003F6D6A">
        <w:trPr>
          <w:trHeight w:val="240"/>
        </w:trPr>
        <w:tc>
          <w:tcPr>
            <w:tcW w:w="5000" w:type="pct"/>
            <w:shd w:val="clear" w:color="auto" w:fill="auto"/>
          </w:tcPr>
          <w:p w:rsidR="001B4788" w:rsidRPr="006712A6" w:rsidRDefault="00BE3CDE" w:rsidP="006712A6">
            <w:pPr>
              <w:pStyle w:val="ListParagraph"/>
              <w:numPr>
                <w:ilvl w:val="0"/>
                <w:numId w:val="4"/>
              </w:numPr>
              <w:spacing w:after="0"/>
              <w:rPr>
                <w:rFonts w:ascii="Arial" w:eastAsia="Times New Roman" w:hAnsi="Arial" w:cs="Arial"/>
                <w:b/>
                <w:lang w:eastAsia="en-GB"/>
              </w:rPr>
            </w:pPr>
            <w:r w:rsidRPr="006712A6">
              <w:rPr>
                <w:rFonts w:ascii="Arial" w:eastAsia="Times New Roman" w:hAnsi="Arial" w:cs="Arial"/>
                <w:b/>
                <w:lang w:eastAsia="en-GB"/>
              </w:rPr>
              <w:t xml:space="preserve">Summarise any potential negative impact(s) </w:t>
            </w:r>
            <w:r w:rsidR="00C11769" w:rsidRPr="006712A6">
              <w:rPr>
                <w:rFonts w:ascii="Arial" w:eastAsia="Times New Roman" w:hAnsi="Arial" w:cs="Arial"/>
                <w:b/>
                <w:lang w:eastAsia="en-GB"/>
              </w:rPr>
              <w:t>identified</w:t>
            </w:r>
            <w:r w:rsidRPr="006712A6">
              <w:rPr>
                <w:rFonts w:ascii="Arial" w:eastAsia="Times New Roman" w:hAnsi="Arial" w:cs="Arial"/>
                <w:b/>
                <w:lang w:eastAsia="en-GB"/>
              </w:rPr>
              <w:t xml:space="preserve"> and mitigating actions</w:t>
            </w:r>
          </w:p>
          <w:p w:rsidR="00875973" w:rsidRPr="006712A6" w:rsidRDefault="00875973" w:rsidP="006712A6">
            <w:pPr>
              <w:spacing w:after="0"/>
              <w:rPr>
                <w:rFonts w:ascii="Arial" w:eastAsia="Times New Roman" w:hAnsi="Arial" w:cs="Arial"/>
                <w:b/>
                <w:lang w:eastAsia="en-GB"/>
              </w:rPr>
            </w:pPr>
          </w:p>
          <w:p w:rsidR="00875973" w:rsidRPr="006712A6" w:rsidRDefault="00875973" w:rsidP="006712A6">
            <w:pPr>
              <w:spacing w:after="0"/>
              <w:rPr>
                <w:rFonts w:ascii="Arial" w:eastAsia="Times New Roman" w:hAnsi="Arial" w:cs="Arial"/>
                <w:b/>
                <w:lang w:eastAsia="en-GB"/>
              </w:rPr>
            </w:pPr>
            <w:r w:rsidRPr="006712A6">
              <w:rPr>
                <w:rFonts w:ascii="Arial" w:hAnsi="Arial" w:cs="Arial"/>
              </w:rPr>
              <w:t>The proposals and policies being advocated through the Plan do not result in any disproportionate disadvantage to any specific group</w:t>
            </w:r>
            <w:r w:rsidR="009E79F7">
              <w:rPr>
                <w:rFonts w:ascii="Arial" w:hAnsi="Arial" w:cs="Arial"/>
              </w:rPr>
              <w:t>.</w:t>
            </w:r>
          </w:p>
        </w:tc>
      </w:tr>
    </w:tbl>
    <w:p w:rsidR="006C677D" w:rsidRPr="006712A6" w:rsidRDefault="006C677D" w:rsidP="006712A6">
      <w:pPr>
        <w:spacing w:after="0"/>
        <w:ind w:left="567"/>
        <w:rPr>
          <w:rFonts w:ascii="Arial" w:eastAsia="Times New Roman" w:hAnsi="Arial" w:cs="Arial"/>
          <w:lang w:eastAsia="en-GB"/>
        </w:rPr>
      </w:pPr>
      <w:r w:rsidRPr="006712A6">
        <w:rPr>
          <w:rFonts w:ascii="Arial" w:eastAsia="Times New Roman" w:hAnsi="Arial" w:cs="Arial"/>
          <w:lang w:eastAsia="en-GB"/>
        </w:rPr>
        <w:br w:type="page"/>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789"/>
        <w:gridCol w:w="850"/>
        <w:gridCol w:w="1010"/>
        <w:gridCol w:w="1117"/>
        <w:gridCol w:w="1134"/>
      </w:tblGrid>
      <w:tr w:rsidR="006C677D" w:rsidRPr="0069612C" w:rsidTr="00FC220A">
        <w:trPr>
          <w:trHeight w:val="227"/>
        </w:trPr>
        <w:tc>
          <w:tcPr>
            <w:tcW w:w="10490" w:type="dxa"/>
            <w:gridSpan w:val="2"/>
            <w:tcBorders>
              <w:bottom w:val="single" w:sz="4" w:space="0" w:color="auto"/>
            </w:tcBorders>
            <w:shd w:val="clear" w:color="auto" w:fill="7030A0"/>
          </w:tcPr>
          <w:p w:rsidR="006C677D" w:rsidRPr="006712A6" w:rsidRDefault="006C677D" w:rsidP="006712A6">
            <w:pPr>
              <w:spacing w:after="0"/>
              <w:rPr>
                <w:rFonts w:ascii="Arial" w:eastAsia="Times New Roman" w:hAnsi="Arial" w:cs="Arial"/>
                <w:b/>
                <w:color w:val="FFFFFF"/>
                <w:lang w:eastAsia="en-GB"/>
              </w:rPr>
            </w:pPr>
            <w:r w:rsidRPr="006712A6">
              <w:rPr>
                <w:rFonts w:ascii="Arial" w:eastAsia="Times New Roman" w:hAnsi="Arial" w:cs="Arial"/>
                <w:b/>
                <w:color w:val="FFFFFF"/>
                <w:lang w:eastAsia="en-GB"/>
              </w:rPr>
              <w:t>2. Assessing impact</w:t>
            </w:r>
          </w:p>
        </w:tc>
        <w:tc>
          <w:tcPr>
            <w:tcW w:w="4111" w:type="dxa"/>
            <w:gridSpan w:val="4"/>
            <w:shd w:val="clear" w:color="auto" w:fill="7030A0"/>
            <w:vAlign w:val="center"/>
          </w:tcPr>
          <w:p w:rsidR="006C677D" w:rsidRPr="006712A6" w:rsidRDefault="006C677D" w:rsidP="006712A6">
            <w:pPr>
              <w:spacing w:after="0"/>
              <w:rPr>
                <w:rFonts w:ascii="Arial" w:eastAsia="Times New Roman" w:hAnsi="Arial" w:cs="Arial"/>
                <w:color w:val="FFFFFF"/>
                <w:lang w:eastAsia="en-GB"/>
              </w:rPr>
            </w:pPr>
          </w:p>
        </w:tc>
      </w:tr>
      <w:tr w:rsidR="006C677D" w:rsidRPr="0069612C" w:rsidTr="00FC220A">
        <w:trPr>
          <w:trHeight w:val="831"/>
        </w:trPr>
        <w:tc>
          <w:tcPr>
            <w:tcW w:w="10490" w:type="dxa"/>
            <w:gridSpan w:val="2"/>
            <w:tcBorders>
              <w:bottom w:val="single" w:sz="4" w:space="0" w:color="auto"/>
            </w:tcBorders>
            <w:shd w:val="clear" w:color="auto" w:fill="7030A0"/>
          </w:tcPr>
          <w:p w:rsidR="007F652E" w:rsidRPr="006712A6" w:rsidRDefault="005763E5" w:rsidP="006712A6">
            <w:pPr>
              <w:spacing w:after="0"/>
              <w:rPr>
                <w:rFonts w:ascii="Arial" w:eastAsia="Times New Roman" w:hAnsi="Arial" w:cs="Arial"/>
                <w:lang w:eastAsia="en-GB"/>
              </w:rPr>
            </w:pPr>
            <w:r w:rsidRPr="0069612C">
              <w:rPr>
                <w:rFonts w:ascii="Arial" w:eastAsia="Times New Roman" w:hAnsi="Arial" w:cs="Arial"/>
                <w:color w:val="FFFFFF"/>
                <w:lang w:eastAsia="en-GB"/>
              </w:rPr>
              <w:t xml:space="preserve">You are required to undertake a detailed analysis of the impact of your proposals on groups with protected </w:t>
            </w:r>
            <w:r w:rsidR="00594EE0" w:rsidRPr="0069612C">
              <w:rPr>
                <w:rFonts w:ascii="Arial" w:eastAsia="Times New Roman" w:hAnsi="Arial" w:cs="Arial"/>
                <w:color w:val="FFFFFF"/>
                <w:lang w:eastAsia="en-GB"/>
              </w:rPr>
              <w:t xml:space="preserve">characteristics. </w:t>
            </w:r>
            <w:r w:rsidR="00C42B23" w:rsidRPr="0069612C">
              <w:rPr>
                <w:rFonts w:ascii="Arial" w:eastAsia="Times New Roman" w:hAnsi="Arial" w:cs="Arial"/>
                <w:color w:val="FFFFFF"/>
                <w:lang w:eastAsia="en-GB"/>
              </w:rPr>
              <w:t xml:space="preserve">You should refer to </w:t>
            </w:r>
            <w:hyperlink r:id="rId20" w:history="1">
              <w:r w:rsidRPr="0069612C">
                <w:rPr>
                  <w:rStyle w:val="Hyperlink"/>
                  <w:rFonts w:ascii="Arial" w:eastAsia="Times New Roman" w:hAnsi="Arial" w:cs="Arial"/>
                  <w:color w:val="FFFFFF" w:themeColor="background1"/>
                  <w:lang w:eastAsia="en-GB"/>
                </w:rPr>
                <w:t>boroug</w:t>
              </w:r>
              <w:r w:rsidR="003E432D" w:rsidRPr="0069612C">
                <w:rPr>
                  <w:rStyle w:val="Hyperlink"/>
                  <w:rFonts w:ascii="Arial" w:eastAsia="Times New Roman" w:hAnsi="Arial" w:cs="Arial"/>
                  <w:color w:val="FFFFFF" w:themeColor="background1"/>
                  <w:lang w:eastAsia="en-GB"/>
                </w:rPr>
                <w:t>h profile data</w:t>
              </w:r>
            </w:hyperlink>
            <w:r w:rsidR="003E432D" w:rsidRPr="0069612C">
              <w:rPr>
                <w:rFonts w:ascii="Arial" w:eastAsia="Times New Roman" w:hAnsi="Arial" w:cs="Arial"/>
                <w:color w:val="FFFFFF"/>
                <w:lang w:eastAsia="en-GB"/>
              </w:rPr>
              <w:t xml:space="preserve">, </w:t>
            </w:r>
            <w:hyperlink r:id="rId21" w:history="1">
              <w:r w:rsidR="003E432D" w:rsidRPr="0069612C">
                <w:rPr>
                  <w:rStyle w:val="Hyperlink"/>
                  <w:rFonts w:ascii="Arial" w:eastAsia="Times New Roman" w:hAnsi="Arial" w:cs="Arial"/>
                  <w:color w:val="FFFFFF" w:themeColor="background1"/>
                  <w:lang w:eastAsia="en-GB"/>
                </w:rPr>
                <w:t>equalities data</w:t>
              </w:r>
            </w:hyperlink>
            <w:r w:rsidR="00ED7484" w:rsidRPr="0069612C">
              <w:rPr>
                <w:rFonts w:ascii="Arial" w:eastAsia="Times New Roman" w:hAnsi="Arial" w:cs="Arial"/>
                <w:color w:val="FFFFFF"/>
                <w:lang w:eastAsia="en-GB"/>
              </w:rPr>
              <w:t xml:space="preserve">, service user </w:t>
            </w:r>
            <w:r w:rsidRPr="0069612C">
              <w:rPr>
                <w:rFonts w:ascii="Arial" w:eastAsia="Times New Roman" w:hAnsi="Arial" w:cs="Arial"/>
                <w:color w:val="FFFFFF"/>
                <w:lang w:eastAsia="en-GB"/>
              </w:rPr>
              <w:t>information, consultation responses and any other relevant data/evidence to help you assess an</w:t>
            </w:r>
            <w:r w:rsidR="00B22149" w:rsidRPr="0069612C">
              <w:rPr>
                <w:rFonts w:ascii="Arial" w:eastAsia="Times New Roman" w:hAnsi="Arial" w:cs="Arial"/>
                <w:color w:val="FFFFFF"/>
                <w:lang w:eastAsia="en-GB"/>
              </w:rPr>
              <w:t xml:space="preserve">d explain what impact (if any) </w:t>
            </w:r>
            <w:r w:rsidRPr="0069612C">
              <w:rPr>
                <w:rFonts w:ascii="Arial" w:eastAsia="Times New Roman" w:hAnsi="Arial" w:cs="Arial"/>
                <w:color w:val="FFFFFF"/>
                <w:lang w:eastAsia="en-GB"/>
              </w:rPr>
              <w:t xml:space="preserve">your proposal(s) will have on </w:t>
            </w:r>
            <w:r w:rsidRPr="0069612C">
              <w:rPr>
                <w:rFonts w:ascii="Arial" w:eastAsia="Times New Roman" w:hAnsi="Arial" w:cs="Arial"/>
                <w:b/>
                <w:color w:val="FFFFFF"/>
                <w:lang w:eastAsia="en-GB"/>
              </w:rPr>
              <w:t xml:space="preserve">each </w:t>
            </w:r>
            <w:r w:rsidRPr="0069612C">
              <w:rPr>
                <w:rFonts w:ascii="Arial" w:eastAsia="Times New Roman" w:hAnsi="Arial" w:cs="Arial"/>
                <w:color w:val="FFFFFF"/>
                <w:lang w:eastAsia="en-GB"/>
              </w:rPr>
              <w:t xml:space="preserve">group.  </w:t>
            </w:r>
            <w:r w:rsidRPr="0069612C">
              <w:rPr>
                <w:rFonts w:ascii="Arial" w:hAnsi="Arial" w:cs="Arial"/>
                <w:color w:val="FFFFFF" w:themeColor="background1"/>
              </w:rPr>
              <w:t>Where there are gaps in data, you should state this in the boxes below and what action (if any), you will take to address this in the future.</w:t>
            </w:r>
          </w:p>
        </w:tc>
        <w:tc>
          <w:tcPr>
            <w:tcW w:w="4111" w:type="dxa"/>
            <w:gridSpan w:val="4"/>
            <w:shd w:val="clear" w:color="auto" w:fill="7030A0"/>
          </w:tcPr>
          <w:p w:rsidR="006C677D" w:rsidRPr="006712A6" w:rsidRDefault="006C677D" w:rsidP="006712A6">
            <w:pPr>
              <w:spacing w:after="0"/>
              <w:rPr>
                <w:rFonts w:ascii="Arial" w:eastAsia="Times New Roman" w:hAnsi="Arial" w:cs="Arial"/>
                <w:color w:val="FFFFFF"/>
                <w:lang w:eastAsia="en-GB"/>
              </w:rPr>
            </w:pPr>
            <w:r w:rsidRPr="006712A6">
              <w:rPr>
                <w:rFonts w:ascii="Arial" w:eastAsia="Times New Roman" w:hAnsi="Arial" w:cs="Arial"/>
                <w:color w:val="FFFFFF"/>
                <w:lang w:eastAsia="en-GB"/>
              </w:rPr>
              <w:t xml:space="preserve">What does the evidence tell you about the impact your proposal may have on groups with protected characteristics?  </w:t>
            </w:r>
            <w:r w:rsidR="00516FE1" w:rsidRPr="006712A6">
              <w:rPr>
                <w:rFonts w:ascii="Arial" w:eastAsia="Times New Roman" w:hAnsi="Arial" w:cs="Arial"/>
                <w:color w:val="FFFFFF"/>
                <w:lang w:eastAsia="en-GB"/>
              </w:rPr>
              <w:t xml:space="preserve">Click </w:t>
            </w:r>
            <w:r w:rsidRPr="006712A6">
              <w:rPr>
                <w:rFonts w:ascii="Arial" w:eastAsia="Times New Roman" w:hAnsi="Arial" w:cs="Arial"/>
                <w:color w:val="FFFFFF"/>
                <w:lang w:eastAsia="en-GB"/>
              </w:rPr>
              <w:t xml:space="preserve"> the  </w:t>
            </w:r>
            <w:r w:rsidR="00516FE1" w:rsidRPr="006712A6">
              <w:rPr>
                <w:rFonts w:ascii="Arial" w:eastAsia="Times New Roman" w:hAnsi="Arial" w:cs="Arial"/>
                <w:color w:val="FFFFFF"/>
                <w:lang w:eastAsia="en-GB"/>
              </w:rPr>
              <w:t xml:space="preserve">relevant box </w:t>
            </w:r>
            <w:r w:rsidRPr="006712A6">
              <w:rPr>
                <w:rFonts w:ascii="Arial" w:eastAsia="Times New Roman" w:hAnsi="Arial" w:cs="Arial"/>
                <w:color w:val="FFFFFF"/>
                <w:lang w:eastAsia="en-GB"/>
              </w:rPr>
              <w:t xml:space="preserve"> to indicate whether your proposal will have a positive impact, negative (minor, major), or no impact</w:t>
            </w:r>
          </w:p>
        </w:tc>
      </w:tr>
      <w:tr w:rsidR="00C314C5" w:rsidRPr="0069612C" w:rsidTr="00FC220A">
        <w:trPr>
          <w:cantSplit/>
          <w:trHeight w:val="570"/>
        </w:trPr>
        <w:tc>
          <w:tcPr>
            <w:tcW w:w="1701" w:type="dxa"/>
            <w:vMerge w:val="restart"/>
            <w:shd w:val="clear" w:color="auto" w:fill="7030A0"/>
          </w:tcPr>
          <w:p w:rsidR="00C314C5" w:rsidRPr="0069612C" w:rsidRDefault="00C314C5" w:rsidP="006712A6">
            <w:pPr>
              <w:spacing w:after="0"/>
              <w:rPr>
                <w:rFonts w:ascii="Arial" w:eastAsia="Times New Roman" w:hAnsi="Arial" w:cs="Arial"/>
                <w:b/>
                <w:color w:val="FFFFFF"/>
                <w:lang w:eastAsia="en-GB"/>
              </w:rPr>
            </w:pPr>
            <w:r w:rsidRPr="0069612C">
              <w:rPr>
                <w:rFonts w:ascii="Arial" w:eastAsia="Times New Roman" w:hAnsi="Arial" w:cs="Arial"/>
                <w:b/>
                <w:color w:val="FFFFFF"/>
                <w:lang w:eastAsia="en-GB"/>
              </w:rPr>
              <w:t>Protected characteristic</w:t>
            </w:r>
          </w:p>
        </w:tc>
        <w:tc>
          <w:tcPr>
            <w:tcW w:w="8789" w:type="dxa"/>
            <w:vMerge w:val="restart"/>
            <w:shd w:val="clear" w:color="auto" w:fill="7030A0"/>
          </w:tcPr>
          <w:p w:rsidR="005763E5" w:rsidRPr="0069612C" w:rsidRDefault="005763E5" w:rsidP="006712A6">
            <w:pPr>
              <w:spacing w:after="0"/>
              <w:rPr>
                <w:rFonts w:ascii="Arial" w:eastAsia="Times New Roman" w:hAnsi="Arial" w:cs="Arial"/>
                <w:color w:val="FFFFFF"/>
                <w:lang w:eastAsia="en-GB"/>
              </w:rPr>
            </w:pPr>
            <w:r w:rsidRPr="0069612C">
              <w:rPr>
                <w:rFonts w:ascii="Arial" w:eastAsia="Times New Roman" w:hAnsi="Arial" w:cs="Arial"/>
                <w:color w:val="FFFFFF"/>
                <w:lang w:eastAsia="en-GB"/>
              </w:rPr>
              <w:t xml:space="preserve">For </w:t>
            </w:r>
            <w:r w:rsidRPr="0069612C">
              <w:rPr>
                <w:rFonts w:ascii="Arial" w:eastAsia="Times New Roman" w:hAnsi="Arial" w:cs="Arial"/>
                <w:b/>
                <w:color w:val="FFFFFF"/>
                <w:lang w:eastAsia="en-GB"/>
              </w:rPr>
              <w:t>each</w:t>
            </w:r>
            <w:r w:rsidRPr="0069612C">
              <w:rPr>
                <w:rFonts w:ascii="Arial" w:eastAsia="Times New Roman" w:hAnsi="Arial" w:cs="Arial"/>
                <w:color w:val="FFFFFF"/>
                <w:lang w:eastAsia="en-GB"/>
              </w:rPr>
              <w:t xml:space="preserve"> protected characteristic, explain in detail what the evidence is suggesting and the im</w:t>
            </w:r>
            <w:r w:rsidR="00935C0C" w:rsidRPr="0069612C">
              <w:rPr>
                <w:rFonts w:ascii="Arial" w:eastAsia="Times New Roman" w:hAnsi="Arial" w:cs="Arial"/>
                <w:color w:val="FFFFFF"/>
                <w:lang w:eastAsia="en-GB"/>
              </w:rPr>
              <w:t xml:space="preserve">pact of your proposal (if any). </w:t>
            </w:r>
            <w:r w:rsidRPr="0069612C">
              <w:rPr>
                <w:rFonts w:ascii="Arial" w:eastAsia="Times New Roman" w:hAnsi="Arial" w:cs="Arial"/>
                <w:color w:val="FFFFFF"/>
                <w:lang w:eastAsia="en-GB"/>
              </w:rPr>
              <w:t>Click the appropriate box on the right to indicate the outcome of your analysis.</w:t>
            </w:r>
          </w:p>
          <w:p w:rsidR="00C314C5" w:rsidRPr="0069612C" w:rsidRDefault="00C314C5" w:rsidP="006712A6">
            <w:pPr>
              <w:spacing w:after="0"/>
              <w:rPr>
                <w:rFonts w:ascii="Arial" w:eastAsia="Times New Roman" w:hAnsi="Arial" w:cs="Arial"/>
                <w:color w:val="FFFFFF"/>
                <w:lang w:eastAsia="en-GB"/>
              </w:rPr>
            </w:pPr>
          </w:p>
        </w:tc>
        <w:tc>
          <w:tcPr>
            <w:tcW w:w="850" w:type="dxa"/>
            <w:vMerge w:val="restart"/>
            <w:shd w:val="clear" w:color="auto" w:fill="7030A0"/>
            <w:textDirection w:val="btLr"/>
          </w:tcPr>
          <w:p w:rsidR="00C314C5" w:rsidRPr="0069612C" w:rsidRDefault="00C314C5" w:rsidP="006712A6">
            <w:pPr>
              <w:spacing w:after="0"/>
              <w:ind w:left="113" w:right="113"/>
              <w:rPr>
                <w:rFonts w:ascii="Arial" w:eastAsia="Times New Roman" w:hAnsi="Arial" w:cs="Arial"/>
                <w:color w:val="FFFFFF"/>
                <w:lang w:eastAsia="en-GB"/>
              </w:rPr>
            </w:pPr>
            <w:r w:rsidRPr="0069612C">
              <w:rPr>
                <w:rFonts w:ascii="Arial" w:eastAsia="Times New Roman" w:hAnsi="Arial" w:cs="Arial"/>
                <w:color w:val="FFFFFF"/>
                <w:lang w:eastAsia="en-GB"/>
              </w:rPr>
              <w:t>Positive impact</w:t>
            </w:r>
          </w:p>
        </w:tc>
        <w:tc>
          <w:tcPr>
            <w:tcW w:w="2127" w:type="dxa"/>
            <w:gridSpan w:val="2"/>
            <w:shd w:val="clear" w:color="auto" w:fill="7030A0"/>
          </w:tcPr>
          <w:p w:rsidR="00C314C5" w:rsidRPr="0069612C" w:rsidRDefault="00C314C5" w:rsidP="006712A6">
            <w:pPr>
              <w:spacing w:after="0"/>
              <w:jc w:val="center"/>
              <w:rPr>
                <w:rFonts w:ascii="Arial" w:eastAsia="Times New Roman" w:hAnsi="Arial" w:cs="Arial"/>
                <w:b/>
                <w:color w:val="FFFFFF"/>
                <w:lang w:eastAsia="en-GB"/>
              </w:rPr>
            </w:pPr>
            <w:r w:rsidRPr="0069612C">
              <w:rPr>
                <w:rFonts w:ascii="Arial" w:eastAsia="Times New Roman" w:hAnsi="Arial" w:cs="Arial"/>
                <w:b/>
                <w:color w:val="FFFFFF"/>
                <w:lang w:eastAsia="en-GB"/>
              </w:rPr>
              <w:t>Negative</w:t>
            </w:r>
          </w:p>
          <w:p w:rsidR="00C314C5" w:rsidRPr="0069612C" w:rsidRDefault="00C314C5" w:rsidP="006712A6">
            <w:pPr>
              <w:spacing w:after="0"/>
              <w:jc w:val="center"/>
              <w:rPr>
                <w:rFonts w:ascii="Arial" w:eastAsia="Times New Roman" w:hAnsi="Arial" w:cs="Arial"/>
                <w:color w:val="FFFFFF"/>
                <w:lang w:eastAsia="en-GB"/>
              </w:rPr>
            </w:pPr>
            <w:r w:rsidRPr="0069612C">
              <w:rPr>
                <w:rFonts w:ascii="Arial" w:eastAsia="Times New Roman" w:hAnsi="Arial" w:cs="Arial"/>
                <w:b/>
                <w:color w:val="FFFFFF"/>
                <w:lang w:eastAsia="en-GB"/>
              </w:rPr>
              <w:t>impact</w:t>
            </w:r>
          </w:p>
        </w:tc>
        <w:tc>
          <w:tcPr>
            <w:tcW w:w="1134" w:type="dxa"/>
            <w:vMerge w:val="restart"/>
            <w:shd w:val="clear" w:color="auto" w:fill="7030A0"/>
            <w:textDirection w:val="btLr"/>
          </w:tcPr>
          <w:p w:rsidR="00FC220A" w:rsidRPr="0069612C" w:rsidRDefault="00FC220A" w:rsidP="006712A6">
            <w:pPr>
              <w:spacing w:after="0"/>
              <w:ind w:left="113" w:right="113"/>
              <w:rPr>
                <w:rFonts w:ascii="Arial" w:eastAsia="Times New Roman" w:hAnsi="Arial" w:cs="Arial"/>
                <w:color w:val="FFFFFF"/>
                <w:lang w:eastAsia="en-GB"/>
              </w:rPr>
            </w:pPr>
          </w:p>
          <w:p w:rsidR="00C314C5" w:rsidRPr="0069612C" w:rsidRDefault="00C314C5" w:rsidP="006712A6">
            <w:pPr>
              <w:spacing w:after="0"/>
              <w:ind w:left="113" w:right="113"/>
              <w:rPr>
                <w:rFonts w:ascii="Arial" w:eastAsia="Times New Roman" w:hAnsi="Arial" w:cs="Arial"/>
                <w:color w:val="FFFFFF"/>
                <w:lang w:eastAsia="en-GB"/>
              </w:rPr>
            </w:pPr>
            <w:r w:rsidRPr="0069612C">
              <w:rPr>
                <w:rFonts w:ascii="Arial" w:eastAsia="Times New Roman" w:hAnsi="Arial" w:cs="Arial"/>
                <w:color w:val="FFFFFF"/>
                <w:lang w:eastAsia="en-GB"/>
              </w:rPr>
              <w:t>No impact</w:t>
            </w:r>
          </w:p>
        </w:tc>
      </w:tr>
      <w:tr w:rsidR="00C314C5" w:rsidRPr="0069612C" w:rsidTr="00FC220A">
        <w:trPr>
          <w:cantSplit/>
          <w:trHeight w:val="988"/>
        </w:trPr>
        <w:tc>
          <w:tcPr>
            <w:tcW w:w="1701" w:type="dxa"/>
            <w:vMerge/>
            <w:tcBorders>
              <w:bottom w:val="single" w:sz="4" w:space="0" w:color="auto"/>
            </w:tcBorders>
            <w:shd w:val="clear" w:color="auto" w:fill="7030A0"/>
          </w:tcPr>
          <w:p w:rsidR="00C314C5" w:rsidRPr="0069612C" w:rsidRDefault="00C314C5" w:rsidP="006712A6">
            <w:pPr>
              <w:spacing w:after="0"/>
              <w:rPr>
                <w:rFonts w:ascii="Arial" w:eastAsia="Times New Roman" w:hAnsi="Arial" w:cs="Arial"/>
                <w:color w:val="FFFFFF"/>
                <w:lang w:eastAsia="en-GB"/>
              </w:rPr>
            </w:pPr>
          </w:p>
        </w:tc>
        <w:tc>
          <w:tcPr>
            <w:tcW w:w="8789" w:type="dxa"/>
            <w:vMerge/>
            <w:tcBorders>
              <w:bottom w:val="single" w:sz="4" w:space="0" w:color="auto"/>
            </w:tcBorders>
            <w:shd w:val="clear" w:color="auto" w:fill="7030A0"/>
          </w:tcPr>
          <w:p w:rsidR="00C314C5" w:rsidRPr="0069612C" w:rsidRDefault="00C314C5" w:rsidP="006712A6">
            <w:pPr>
              <w:spacing w:after="0"/>
              <w:rPr>
                <w:rFonts w:ascii="Arial" w:eastAsia="Times New Roman" w:hAnsi="Arial" w:cs="Arial"/>
                <w:color w:val="FFFFFF"/>
                <w:lang w:eastAsia="en-GB"/>
              </w:rPr>
            </w:pPr>
          </w:p>
        </w:tc>
        <w:tc>
          <w:tcPr>
            <w:tcW w:w="850" w:type="dxa"/>
            <w:vMerge/>
            <w:shd w:val="clear" w:color="auto" w:fill="7030A0"/>
            <w:textDirection w:val="btLr"/>
          </w:tcPr>
          <w:p w:rsidR="00C314C5" w:rsidRPr="0069612C" w:rsidRDefault="00C314C5" w:rsidP="006712A6">
            <w:pPr>
              <w:spacing w:after="0"/>
              <w:ind w:left="113" w:right="113"/>
              <w:rPr>
                <w:rFonts w:ascii="Arial" w:eastAsia="Times New Roman" w:hAnsi="Arial" w:cs="Arial"/>
                <w:color w:val="FFFFFF"/>
                <w:lang w:eastAsia="en-GB"/>
              </w:rPr>
            </w:pPr>
          </w:p>
        </w:tc>
        <w:tc>
          <w:tcPr>
            <w:tcW w:w="1010" w:type="dxa"/>
            <w:shd w:val="clear" w:color="auto" w:fill="7030A0"/>
            <w:textDirection w:val="btLr"/>
          </w:tcPr>
          <w:p w:rsidR="00FC220A" w:rsidRPr="0069612C" w:rsidRDefault="00FC220A" w:rsidP="006712A6">
            <w:pPr>
              <w:spacing w:after="0"/>
              <w:ind w:left="113" w:right="113"/>
              <w:rPr>
                <w:rFonts w:ascii="Arial" w:eastAsia="Times New Roman" w:hAnsi="Arial" w:cs="Arial"/>
                <w:color w:val="FFFFFF"/>
                <w:lang w:eastAsia="en-GB"/>
              </w:rPr>
            </w:pPr>
          </w:p>
          <w:p w:rsidR="00C314C5" w:rsidRPr="0069612C" w:rsidRDefault="00C314C5" w:rsidP="006712A6">
            <w:pPr>
              <w:spacing w:after="0"/>
              <w:ind w:left="113" w:right="113"/>
              <w:rPr>
                <w:rFonts w:ascii="Arial" w:eastAsia="Times New Roman" w:hAnsi="Arial" w:cs="Arial"/>
                <w:color w:val="FFFFFF"/>
                <w:lang w:eastAsia="en-GB"/>
              </w:rPr>
            </w:pPr>
            <w:r w:rsidRPr="0069612C">
              <w:rPr>
                <w:rFonts w:ascii="Arial" w:eastAsia="Times New Roman" w:hAnsi="Arial" w:cs="Arial"/>
                <w:color w:val="FFFFFF"/>
                <w:lang w:eastAsia="en-GB"/>
              </w:rPr>
              <w:t>Minor</w:t>
            </w:r>
          </w:p>
        </w:tc>
        <w:tc>
          <w:tcPr>
            <w:tcW w:w="1117" w:type="dxa"/>
            <w:shd w:val="clear" w:color="auto" w:fill="7030A0"/>
            <w:textDirection w:val="btLr"/>
          </w:tcPr>
          <w:p w:rsidR="00FC220A" w:rsidRPr="0069612C" w:rsidRDefault="00FC220A" w:rsidP="006712A6">
            <w:pPr>
              <w:spacing w:after="0"/>
              <w:ind w:left="113" w:right="113"/>
              <w:rPr>
                <w:rFonts w:ascii="Arial" w:eastAsia="Times New Roman" w:hAnsi="Arial" w:cs="Arial"/>
                <w:color w:val="FFFFFF"/>
                <w:lang w:eastAsia="en-GB"/>
              </w:rPr>
            </w:pPr>
          </w:p>
          <w:p w:rsidR="00C314C5" w:rsidRPr="0069612C" w:rsidRDefault="00C314C5" w:rsidP="006712A6">
            <w:pPr>
              <w:spacing w:after="0"/>
              <w:ind w:left="113" w:right="113"/>
              <w:rPr>
                <w:rFonts w:ascii="Arial" w:eastAsia="Times New Roman" w:hAnsi="Arial" w:cs="Arial"/>
                <w:color w:val="FFFFFF"/>
                <w:lang w:eastAsia="en-GB"/>
              </w:rPr>
            </w:pPr>
            <w:r w:rsidRPr="0069612C">
              <w:rPr>
                <w:rFonts w:ascii="Arial" w:eastAsia="Times New Roman" w:hAnsi="Arial" w:cs="Arial"/>
                <w:color w:val="FFFFFF"/>
                <w:lang w:eastAsia="en-GB"/>
              </w:rPr>
              <w:t>Major</w:t>
            </w:r>
          </w:p>
        </w:tc>
        <w:tc>
          <w:tcPr>
            <w:tcW w:w="1134" w:type="dxa"/>
            <w:vMerge/>
            <w:shd w:val="clear" w:color="auto" w:fill="7030A0"/>
            <w:textDirection w:val="btLr"/>
          </w:tcPr>
          <w:p w:rsidR="00C314C5" w:rsidRPr="0069612C" w:rsidRDefault="00C314C5" w:rsidP="006712A6">
            <w:pPr>
              <w:spacing w:after="0"/>
              <w:ind w:left="113" w:right="113"/>
              <w:rPr>
                <w:rFonts w:ascii="Arial" w:eastAsia="Times New Roman" w:hAnsi="Arial" w:cs="Arial"/>
                <w:color w:val="FFFFFF"/>
                <w:lang w:eastAsia="en-GB"/>
              </w:rPr>
            </w:pPr>
          </w:p>
        </w:tc>
      </w:tr>
      <w:tr w:rsidR="00701D5A" w:rsidRPr="0069612C" w:rsidTr="00FC220A">
        <w:trPr>
          <w:trHeight w:val="816"/>
        </w:trPr>
        <w:tc>
          <w:tcPr>
            <w:tcW w:w="1701" w:type="dxa"/>
            <w:shd w:val="clear" w:color="auto" w:fill="7030A0"/>
          </w:tcPr>
          <w:p w:rsidR="00701D5A" w:rsidRPr="0069612C" w:rsidRDefault="00701D5A" w:rsidP="006712A6">
            <w:pPr>
              <w:tabs>
                <w:tab w:val="left" w:pos="1303"/>
              </w:tabs>
              <w:spacing w:after="0"/>
              <w:rPr>
                <w:rFonts w:ascii="Arial" w:eastAsia="Times New Roman" w:hAnsi="Arial" w:cs="Arial"/>
                <w:bCs/>
                <w:color w:val="FFFFFF"/>
                <w:lang w:eastAsia="en-GB"/>
              </w:rPr>
            </w:pPr>
          </w:p>
          <w:p w:rsidR="00701D5A" w:rsidRPr="0069612C" w:rsidRDefault="00701D5A" w:rsidP="006712A6">
            <w:pPr>
              <w:keepNext/>
              <w:tabs>
                <w:tab w:val="left" w:pos="1303"/>
              </w:tabs>
              <w:spacing w:after="0"/>
              <w:rPr>
                <w:rFonts w:ascii="Arial" w:eastAsia="Times New Roman" w:hAnsi="Arial" w:cs="Arial"/>
                <w:b/>
                <w:color w:val="FFFFFF"/>
                <w:lang w:eastAsia="en-GB"/>
              </w:rPr>
            </w:pPr>
            <w:r w:rsidRPr="0069612C">
              <w:rPr>
                <w:rFonts w:ascii="Arial" w:eastAsia="Times New Roman" w:hAnsi="Arial" w:cs="Arial"/>
                <w:b/>
                <w:bCs/>
                <w:color w:val="FFFFFF"/>
                <w:lang w:eastAsia="en-GB"/>
              </w:rPr>
              <w:t>Age</w:t>
            </w:r>
          </w:p>
        </w:tc>
        <w:tc>
          <w:tcPr>
            <w:tcW w:w="8789" w:type="dxa"/>
          </w:tcPr>
          <w:p w:rsidR="001234C7" w:rsidRPr="006712A6" w:rsidRDefault="001234C7" w:rsidP="006712A6">
            <w:pPr>
              <w:pStyle w:val="ListBullet"/>
              <w:spacing w:line="276" w:lineRule="auto"/>
              <w:rPr>
                <w:bCs/>
                <w:sz w:val="22"/>
                <w:szCs w:val="22"/>
                <w:lang w:eastAsia="en-US"/>
              </w:rPr>
            </w:pPr>
            <w:r w:rsidRPr="006712A6">
              <w:rPr>
                <w:bCs/>
                <w:sz w:val="22"/>
                <w:szCs w:val="22"/>
                <w:lang w:eastAsia="en-US"/>
              </w:rPr>
              <w:t>Profile of Harrow residents at 2011 Census: From a population of 239,056, 48,060 (20.1%) were aged 0-15, 157,330 (65.8%) were aged 16-64 and 33,670 (14.1%) were aged 65+. 18% of Harrow’s households are comprised solely of residents aged 65 and over. Harrow has an ageing population and the number of people aged 65+ is projected to increase by 25% over the next 12 years.</w:t>
            </w:r>
          </w:p>
          <w:p w:rsidR="00294160" w:rsidRPr="006712A6" w:rsidRDefault="00294160" w:rsidP="006712A6">
            <w:pPr>
              <w:pStyle w:val="ListBullet"/>
              <w:spacing w:line="276" w:lineRule="auto"/>
              <w:rPr>
                <w:bCs/>
                <w:sz w:val="22"/>
                <w:szCs w:val="22"/>
                <w:lang w:eastAsia="en-US"/>
              </w:rPr>
            </w:pPr>
            <w:r w:rsidRPr="006712A6">
              <w:rPr>
                <w:bCs/>
                <w:sz w:val="22"/>
                <w:szCs w:val="22"/>
                <w:lang w:eastAsia="en-US"/>
              </w:rPr>
              <w:t>On each project extensive consultation and engagement will be undertaken – providing specific data on localised impact.</w:t>
            </w:r>
          </w:p>
          <w:p w:rsidR="00333780" w:rsidRPr="006712A6" w:rsidRDefault="00333780" w:rsidP="006712A6">
            <w:pPr>
              <w:pStyle w:val="ListBullet"/>
              <w:spacing w:line="276" w:lineRule="auto"/>
              <w:rPr>
                <w:bCs/>
                <w:sz w:val="22"/>
                <w:szCs w:val="22"/>
                <w:lang w:eastAsia="en-US"/>
              </w:rPr>
            </w:pPr>
            <w:r w:rsidRPr="006712A6">
              <w:rPr>
                <w:bCs/>
                <w:sz w:val="22"/>
                <w:szCs w:val="22"/>
                <w:lang w:eastAsia="en-US"/>
              </w:rPr>
              <w:t>N</w:t>
            </w:r>
            <w:r w:rsidR="009856B3" w:rsidRPr="006712A6">
              <w:rPr>
                <w:bCs/>
                <w:sz w:val="22"/>
                <w:szCs w:val="22"/>
                <w:lang w:eastAsia="en-US"/>
              </w:rPr>
              <w:t>ew development</w:t>
            </w:r>
            <w:r w:rsidRPr="006712A6">
              <w:rPr>
                <w:bCs/>
                <w:sz w:val="22"/>
                <w:szCs w:val="22"/>
                <w:lang w:eastAsia="en-US"/>
              </w:rPr>
              <w:t xml:space="preserve"> will</w:t>
            </w:r>
            <w:r w:rsidR="009856B3" w:rsidRPr="006712A6">
              <w:rPr>
                <w:bCs/>
                <w:sz w:val="22"/>
                <w:szCs w:val="22"/>
                <w:lang w:eastAsia="en-US"/>
              </w:rPr>
              <w:t xml:space="preserve"> provide opportunities for construction jobs and apprenticeships for </w:t>
            </w:r>
            <w:r w:rsidRPr="006712A6">
              <w:rPr>
                <w:bCs/>
                <w:sz w:val="22"/>
                <w:szCs w:val="22"/>
                <w:lang w:eastAsia="en-US"/>
              </w:rPr>
              <w:t>all ages</w:t>
            </w:r>
            <w:r w:rsidR="009856B3" w:rsidRPr="006712A6">
              <w:rPr>
                <w:bCs/>
                <w:sz w:val="22"/>
                <w:szCs w:val="22"/>
                <w:lang w:eastAsia="en-US"/>
              </w:rPr>
              <w:t>.</w:t>
            </w:r>
            <w:r w:rsidR="00294160" w:rsidRPr="006712A6">
              <w:rPr>
                <w:bCs/>
                <w:sz w:val="22"/>
                <w:szCs w:val="22"/>
                <w:lang w:eastAsia="en-US"/>
              </w:rPr>
              <w:t xml:space="preserve"> Partners and consultants engaged on projects will have a social value commitment to make sure apprentices are included as part of their delivery strategy.</w:t>
            </w:r>
          </w:p>
          <w:p w:rsidR="00333780" w:rsidRPr="006712A6" w:rsidRDefault="009856B3" w:rsidP="006712A6">
            <w:pPr>
              <w:pStyle w:val="ListBullet"/>
              <w:spacing w:line="276" w:lineRule="auto"/>
              <w:rPr>
                <w:bCs/>
                <w:sz w:val="22"/>
                <w:szCs w:val="22"/>
                <w:u w:val="single"/>
                <w:lang w:eastAsia="en-US"/>
              </w:rPr>
            </w:pPr>
            <w:r w:rsidRPr="006712A6">
              <w:rPr>
                <w:bCs/>
                <w:szCs w:val="22"/>
              </w:rPr>
              <w:t xml:space="preserve">The following reports identified the need to develop apprenticeships and address the changing demographics of the workforce: </w:t>
            </w:r>
          </w:p>
          <w:p w:rsidR="009856B3" w:rsidRPr="006712A6" w:rsidRDefault="009856B3" w:rsidP="006712A6">
            <w:pPr>
              <w:pStyle w:val="ListBullet"/>
              <w:spacing w:line="276" w:lineRule="auto"/>
              <w:ind w:left="0"/>
              <w:rPr>
                <w:sz w:val="22"/>
                <w:szCs w:val="22"/>
              </w:rPr>
            </w:pPr>
            <w:r w:rsidRPr="006712A6">
              <w:rPr>
                <w:bCs/>
                <w:sz w:val="22"/>
                <w:szCs w:val="22"/>
                <w:lang w:eastAsia="en-US"/>
              </w:rPr>
              <w:t>Chartered Institute of Building Inquiry into Skills in the UK Construction Industry</w:t>
            </w:r>
            <w:r w:rsidRPr="006712A6">
              <w:rPr>
                <w:bCs/>
                <w:sz w:val="22"/>
                <w:szCs w:val="22"/>
                <w:vertAlign w:val="superscript"/>
                <w:lang w:eastAsia="en-US"/>
              </w:rPr>
              <w:endnoteReference w:id="1"/>
            </w:r>
            <w:r w:rsidRPr="006712A6">
              <w:rPr>
                <w:bCs/>
                <w:sz w:val="22"/>
                <w:szCs w:val="22"/>
                <w:lang w:eastAsia="en-US"/>
              </w:rPr>
              <w:t xml:space="preserve">, </w:t>
            </w:r>
            <w:r w:rsidRPr="006712A6">
              <w:rPr>
                <w:sz w:val="22"/>
                <w:szCs w:val="22"/>
              </w:rPr>
              <w:t xml:space="preserve"> EC Harris, 2014, London Prime Residential Development Pipeline: The race to secure capacity</w:t>
            </w:r>
          </w:p>
          <w:p w:rsidR="00701D5A" w:rsidRPr="0069612C" w:rsidRDefault="009856B3" w:rsidP="006712A6">
            <w:pPr>
              <w:spacing w:after="160"/>
              <w:rPr>
                <w:rFonts w:ascii="Arial" w:eastAsia="Times New Roman" w:hAnsi="Arial" w:cs="Arial"/>
                <w:color w:val="0000FF"/>
                <w:u w:val="single"/>
                <w:lang w:val="en-US"/>
              </w:rPr>
            </w:pPr>
            <w:r w:rsidRPr="006712A6">
              <w:rPr>
                <w:rFonts w:ascii="Arial" w:eastAsia="Times New Roman" w:hAnsi="Arial" w:cs="Arial"/>
                <w:lang w:eastAsia="en-GB"/>
              </w:rPr>
              <w:t>COIB report: Skills in the UK Construction industry, April 2013</w:t>
            </w:r>
            <w:r w:rsidR="00294160" w:rsidRPr="006712A6">
              <w:rPr>
                <w:rFonts w:ascii="Arial" w:eastAsia="Times New Roman" w:hAnsi="Arial" w:cs="Arial"/>
                <w:lang w:eastAsia="en-GB"/>
              </w:rPr>
              <w:t>.</w:t>
            </w:r>
          </w:p>
        </w:tc>
        <w:tc>
          <w:tcPr>
            <w:tcW w:w="850" w:type="dxa"/>
            <w:shd w:val="clear" w:color="auto" w:fill="auto"/>
            <w:vAlign w:val="center"/>
          </w:tcPr>
          <w:sdt>
            <w:sdtPr>
              <w:rPr>
                <w:rFonts w:ascii="Arial" w:eastAsia="Times New Roman" w:hAnsi="Arial" w:cs="Arial"/>
                <w:b/>
                <w:lang w:val="en-US"/>
              </w:rPr>
              <w:id w:val="1193961829"/>
              <w14:checkbox>
                <w14:checked w14:val="1"/>
                <w14:checkedState w14:val="2612" w14:font="MS Gothic"/>
                <w14:uncheckedState w14:val="2610" w14:font="MS Gothic"/>
              </w14:checkbox>
            </w:sdtPr>
            <w:sdtEndPr/>
            <w:sdtContent>
              <w:p w:rsidR="00701D5A" w:rsidRPr="006712A6" w:rsidRDefault="009856B3" w:rsidP="006712A6">
                <w:pPr>
                  <w:spacing w:before="240" w:after="0"/>
                  <w:ind w:left="-57"/>
                  <w:rPr>
                    <w:rFonts w:ascii="Arial" w:eastAsia="Times New Roman" w:hAnsi="Arial" w:cs="Arial"/>
                    <w:b/>
                    <w:lang w:val="en-US"/>
                  </w:rPr>
                </w:pPr>
                <w:r w:rsidRPr="006712A6">
                  <w:rPr>
                    <w:rFonts w:ascii="MS Gothic" w:eastAsia="MS Gothic" w:hAnsi="MS Gothic" w:cs="MS Gothic"/>
                    <w:b/>
                    <w:lang w:val="en-US"/>
                  </w:rPr>
                  <w:t>☒</w:t>
                </w:r>
              </w:p>
            </w:sdtContent>
          </w:sdt>
          <w:p w:rsidR="00701D5A" w:rsidRPr="006712A6" w:rsidRDefault="00701D5A" w:rsidP="006712A6">
            <w:pPr>
              <w:spacing w:after="160"/>
              <w:jc w:val="center"/>
              <w:rPr>
                <w:rFonts w:ascii="Arial" w:eastAsia="Times New Roman" w:hAnsi="Arial" w:cs="Arial"/>
                <w:lang w:val="en-US"/>
              </w:rPr>
            </w:pPr>
          </w:p>
        </w:tc>
        <w:tc>
          <w:tcPr>
            <w:tcW w:w="1010" w:type="dxa"/>
            <w:shd w:val="clear" w:color="auto" w:fill="auto"/>
            <w:vAlign w:val="center"/>
          </w:tcPr>
          <w:sdt>
            <w:sdtPr>
              <w:rPr>
                <w:rFonts w:ascii="Arial" w:eastAsia="Times New Roman" w:hAnsi="Arial" w:cs="Arial"/>
                <w:b/>
                <w:lang w:val="en-US"/>
              </w:rPr>
              <w:id w:val="-1838526058"/>
              <w14:checkbox>
                <w14:checked w14:val="0"/>
                <w14:checkedState w14:val="2612" w14:font="MS Gothic"/>
                <w14:uncheckedState w14:val="2610" w14:font="MS Gothic"/>
              </w14:checkbox>
            </w:sdtPr>
            <w:sdtEndPr/>
            <w:sdtContent>
              <w:p w:rsidR="00701D5A" w:rsidRPr="006712A6" w:rsidRDefault="00701D5A" w:rsidP="006712A6">
                <w:pPr>
                  <w:spacing w:before="240" w:after="0"/>
                  <w:ind w:left="113"/>
                  <w:rPr>
                    <w:rFonts w:ascii="Arial" w:eastAsia="Times New Roman" w:hAnsi="Arial" w:cs="Arial"/>
                    <w:b/>
                    <w:lang w:val="en-US"/>
                  </w:rPr>
                </w:pPr>
                <w:r w:rsidRPr="006712A6">
                  <w:rPr>
                    <w:rFonts w:ascii="MS Gothic" w:eastAsia="MS Gothic" w:hAnsi="MS Gothic" w:cs="MS Gothic"/>
                    <w:b/>
                    <w:lang w:val="en-US"/>
                  </w:rPr>
                  <w:t>☐</w:t>
                </w:r>
              </w:p>
            </w:sdtContent>
          </w:sdt>
          <w:p w:rsidR="00701D5A" w:rsidRPr="006712A6" w:rsidRDefault="00701D5A" w:rsidP="006712A6">
            <w:pPr>
              <w:spacing w:after="160"/>
              <w:jc w:val="center"/>
              <w:rPr>
                <w:rFonts w:ascii="Arial" w:eastAsia="Times New Roman" w:hAnsi="Arial" w:cs="Arial"/>
                <w:lang w:val="en-US"/>
              </w:rPr>
            </w:pPr>
          </w:p>
        </w:tc>
        <w:tc>
          <w:tcPr>
            <w:tcW w:w="1117" w:type="dxa"/>
            <w:shd w:val="clear" w:color="auto" w:fill="auto"/>
            <w:vAlign w:val="center"/>
          </w:tcPr>
          <w:sdt>
            <w:sdtPr>
              <w:rPr>
                <w:rFonts w:ascii="Arial" w:eastAsia="Times New Roman" w:hAnsi="Arial" w:cs="Arial"/>
                <w:b/>
                <w:lang w:val="en-US"/>
              </w:rPr>
              <w:id w:val="1193419896"/>
              <w14:checkbox>
                <w14:checked w14:val="0"/>
                <w14:checkedState w14:val="2612" w14:font="MS Gothic"/>
                <w14:uncheckedState w14:val="2610" w14:font="MS Gothic"/>
              </w14:checkbox>
            </w:sdtPr>
            <w:sdtEndPr/>
            <w:sdtContent>
              <w:p w:rsidR="00701D5A" w:rsidRPr="006712A6" w:rsidRDefault="00701D5A" w:rsidP="006712A6">
                <w:pPr>
                  <w:spacing w:before="240" w:after="0"/>
                  <w:ind w:left="113"/>
                  <w:rPr>
                    <w:rFonts w:ascii="Arial" w:eastAsia="Times New Roman" w:hAnsi="Arial" w:cs="Arial"/>
                    <w:b/>
                    <w:lang w:val="en-US"/>
                  </w:rPr>
                </w:pPr>
                <w:r w:rsidRPr="006712A6">
                  <w:rPr>
                    <w:rFonts w:ascii="MS Gothic" w:eastAsia="MS Gothic" w:hAnsi="MS Gothic" w:cs="MS Gothic"/>
                    <w:b/>
                    <w:lang w:val="en-US"/>
                  </w:rPr>
                  <w:t>☐</w:t>
                </w:r>
              </w:p>
            </w:sdtContent>
          </w:sdt>
          <w:p w:rsidR="00701D5A" w:rsidRPr="006712A6" w:rsidRDefault="00701D5A" w:rsidP="006712A6">
            <w:pPr>
              <w:spacing w:after="160"/>
              <w:jc w:val="center"/>
              <w:rPr>
                <w:rFonts w:ascii="Arial" w:eastAsia="Times New Roman" w:hAnsi="Arial" w:cs="Arial"/>
                <w:lang w:val="en-US"/>
              </w:rPr>
            </w:pPr>
          </w:p>
        </w:tc>
        <w:tc>
          <w:tcPr>
            <w:tcW w:w="1134" w:type="dxa"/>
            <w:shd w:val="clear" w:color="auto" w:fill="auto"/>
            <w:vAlign w:val="center"/>
          </w:tcPr>
          <w:sdt>
            <w:sdtPr>
              <w:rPr>
                <w:rFonts w:ascii="Arial" w:eastAsia="Times New Roman" w:hAnsi="Arial" w:cs="Arial"/>
                <w:b/>
                <w:lang w:val="en-US"/>
              </w:rPr>
              <w:id w:val="1488440563"/>
              <w14:checkbox>
                <w14:checked w14:val="0"/>
                <w14:checkedState w14:val="2612" w14:font="MS Gothic"/>
                <w14:uncheckedState w14:val="2610" w14:font="MS Gothic"/>
              </w14:checkbox>
            </w:sdtPr>
            <w:sdtEndPr/>
            <w:sdtContent>
              <w:p w:rsidR="00701D5A" w:rsidRPr="006712A6" w:rsidRDefault="00701D5A" w:rsidP="006712A6">
                <w:pPr>
                  <w:spacing w:before="240" w:after="0"/>
                  <w:ind w:left="113"/>
                  <w:rPr>
                    <w:rFonts w:ascii="Arial" w:eastAsia="Times New Roman" w:hAnsi="Arial" w:cs="Arial"/>
                    <w:b/>
                    <w:lang w:val="en-US"/>
                  </w:rPr>
                </w:pPr>
                <w:r w:rsidRPr="006712A6">
                  <w:rPr>
                    <w:rFonts w:ascii="MS Gothic" w:eastAsia="MS Gothic" w:hAnsi="MS Gothic" w:cs="MS Gothic"/>
                    <w:b/>
                    <w:lang w:val="en-US"/>
                  </w:rPr>
                  <w:t>☐</w:t>
                </w:r>
              </w:p>
            </w:sdtContent>
          </w:sdt>
          <w:p w:rsidR="00701D5A" w:rsidRPr="006712A6" w:rsidRDefault="00701D5A" w:rsidP="006712A6">
            <w:pPr>
              <w:spacing w:after="160"/>
              <w:rPr>
                <w:rFonts w:ascii="Arial" w:eastAsia="Times New Roman" w:hAnsi="Arial" w:cs="Arial"/>
                <w:lang w:val="en-US"/>
              </w:rPr>
            </w:pPr>
          </w:p>
        </w:tc>
      </w:tr>
      <w:tr w:rsidR="00701D5A" w:rsidRPr="0069612C" w:rsidTr="00FC220A">
        <w:trPr>
          <w:trHeight w:val="766"/>
        </w:trPr>
        <w:tc>
          <w:tcPr>
            <w:tcW w:w="1701" w:type="dxa"/>
            <w:tcBorders>
              <w:bottom w:val="single" w:sz="4" w:space="0" w:color="auto"/>
            </w:tcBorders>
            <w:shd w:val="clear" w:color="auto" w:fill="7030A0"/>
          </w:tcPr>
          <w:p w:rsidR="00701D5A" w:rsidRPr="0069612C" w:rsidRDefault="00701D5A" w:rsidP="006712A6">
            <w:pPr>
              <w:tabs>
                <w:tab w:val="left" w:pos="1303"/>
              </w:tabs>
              <w:spacing w:after="0"/>
              <w:jc w:val="center"/>
              <w:rPr>
                <w:rFonts w:ascii="Arial" w:eastAsia="Times New Roman" w:hAnsi="Arial" w:cs="Arial"/>
                <w:bCs/>
                <w:color w:val="FFFFFF"/>
                <w:lang w:eastAsia="en-GB"/>
              </w:rPr>
            </w:pPr>
          </w:p>
          <w:p w:rsidR="00701D5A" w:rsidRPr="0069612C" w:rsidRDefault="00701D5A" w:rsidP="006712A6">
            <w:pPr>
              <w:tabs>
                <w:tab w:val="left" w:pos="1303"/>
              </w:tabs>
              <w:spacing w:after="0"/>
              <w:rPr>
                <w:rFonts w:ascii="Arial" w:eastAsia="Times New Roman" w:hAnsi="Arial" w:cs="Arial"/>
                <w:b/>
                <w:bCs/>
                <w:color w:val="FFFFFF"/>
                <w:lang w:eastAsia="en-GB"/>
              </w:rPr>
            </w:pPr>
            <w:r w:rsidRPr="0069612C">
              <w:rPr>
                <w:rFonts w:ascii="Arial" w:eastAsia="Times New Roman" w:hAnsi="Arial" w:cs="Arial"/>
                <w:b/>
                <w:bCs/>
                <w:color w:val="FFFFFF"/>
                <w:lang w:eastAsia="en-GB"/>
              </w:rPr>
              <w:t xml:space="preserve">Disability </w:t>
            </w:r>
          </w:p>
        </w:tc>
        <w:tc>
          <w:tcPr>
            <w:tcW w:w="8789" w:type="dxa"/>
          </w:tcPr>
          <w:p w:rsidR="00294160" w:rsidRDefault="001234C7">
            <w:pPr>
              <w:rPr>
                <w:rFonts w:ascii="Arial" w:hAnsi="Arial" w:cs="Arial"/>
                <w:bCs/>
              </w:rPr>
            </w:pPr>
            <w:r w:rsidRPr="006712A6">
              <w:rPr>
                <w:rFonts w:ascii="Arial" w:hAnsi="Arial" w:cs="Arial"/>
                <w:bCs/>
              </w:rPr>
              <w:t>The 2011 census states 34,850 (14.6%) Harrow residents had a limiting long-term illness or disability which limited their day-today activities.</w:t>
            </w:r>
          </w:p>
          <w:p w:rsidR="0069612C" w:rsidRPr="006712A6" w:rsidRDefault="0069612C">
            <w:pPr>
              <w:rPr>
                <w:rFonts w:ascii="Arial" w:hAnsi="Arial" w:cs="Arial"/>
                <w:bCs/>
              </w:rPr>
            </w:pPr>
            <w:r w:rsidRPr="0069612C">
              <w:rPr>
                <w:rFonts w:ascii="Arial" w:hAnsi="Arial" w:cs="Arial"/>
                <w:bCs/>
              </w:rPr>
              <w:t>Many households in London require accessible or adapted housing to lead dignified and independent lives</w:t>
            </w:r>
            <w:r>
              <w:rPr>
                <w:rFonts w:ascii="Arial" w:hAnsi="Arial" w:cs="Arial"/>
                <w:bCs/>
              </w:rPr>
              <w:t xml:space="preserve"> (</w:t>
            </w:r>
            <w:r w:rsidRPr="0069612C">
              <w:rPr>
                <w:rFonts w:ascii="Arial" w:hAnsi="Arial" w:cs="Arial"/>
                <w:bCs/>
              </w:rPr>
              <w:t>English Housing Survey</w:t>
            </w:r>
            <w:r>
              <w:rPr>
                <w:rFonts w:ascii="Arial" w:hAnsi="Arial" w:cs="Arial"/>
                <w:bCs/>
              </w:rPr>
              <w:t>)</w:t>
            </w:r>
            <w:r w:rsidRPr="0069612C">
              <w:rPr>
                <w:rFonts w:ascii="Arial" w:hAnsi="Arial" w:cs="Arial"/>
                <w:bCs/>
              </w:rPr>
              <w:t>.</w:t>
            </w:r>
            <w:r>
              <w:rPr>
                <w:rFonts w:ascii="Arial" w:hAnsi="Arial" w:cs="Arial"/>
                <w:bCs/>
              </w:rPr>
              <w:t xml:space="preserve"> </w:t>
            </w:r>
            <w:r w:rsidRPr="0069612C">
              <w:rPr>
                <w:rFonts w:ascii="Arial" w:hAnsi="Arial" w:cs="Arial"/>
                <w:bCs/>
              </w:rPr>
              <w:t>To provide suitable housing and genuine choice for London’s diverse population, including disabled people, older people and families with young children, residential development must ensure that:</w:t>
            </w:r>
            <w:r>
              <w:rPr>
                <w:rFonts w:ascii="Arial" w:hAnsi="Arial" w:cs="Arial"/>
                <w:bCs/>
              </w:rPr>
              <w:t xml:space="preserve"> </w:t>
            </w:r>
            <w:r w:rsidRPr="0069612C">
              <w:rPr>
                <w:rFonts w:ascii="Arial" w:hAnsi="Arial" w:cs="Arial"/>
                <w:bCs/>
              </w:rPr>
              <w:t>at least 10</w:t>
            </w:r>
            <w:r>
              <w:rPr>
                <w:rFonts w:ascii="Arial" w:hAnsi="Arial" w:cs="Arial"/>
                <w:bCs/>
              </w:rPr>
              <w:t>%</w:t>
            </w:r>
            <w:r w:rsidRPr="0069612C">
              <w:rPr>
                <w:rFonts w:ascii="Arial" w:hAnsi="Arial" w:cs="Arial"/>
                <w:bCs/>
              </w:rPr>
              <w:t xml:space="preserve"> of new build dwellings meet Building Regulation requirement M4(3) ‘wheelchair user dwellings’, i.e. designed to be wheelchair accessible, or easily adaptable for residents who are wheelchair users</w:t>
            </w:r>
            <w:r>
              <w:rPr>
                <w:rFonts w:ascii="Arial" w:hAnsi="Arial" w:cs="Arial"/>
                <w:bCs/>
              </w:rPr>
              <w:t xml:space="preserve">; and </w:t>
            </w:r>
            <w:r w:rsidRPr="0069612C">
              <w:rPr>
                <w:rFonts w:ascii="Arial" w:hAnsi="Arial" w:cs="Arial"/>
                <w:bCs/>
              </w:rPr>
              <w:t>all other new build dwellings meet Building Regulation requirement M4(2) ‘accessible and adaptable dwellings’</w:t>
            </w:r>
            <w:r>
              <w:rPr>
                <w:rFonts w:ascii="Arial" w:hAnsi="Arial" w:cs="Arial"/>
                <w:bCs/>
              </w:rPr>
              <w:t xml:space="preserve"> (London Plan)</w:t>
            </w:r>
            <w:r w:rsidRPr="0069612C">
              <w:rPr>
                <w:rFonts w:ascii="Arial" w:hAnsi="Arial" w:cs="Arial"/>
                <w:bCs/>
              </w:rPr>
              <w:t>.</w:t>
            </w:r>
          </w:p>
          <w:p w:rsidR="0069612C" w:rsidRPr="006712A6" w:rsidRDefault="0069612C" w:rsidP="006712A6">
            <w:pPr>
              <w:pStyle w:val="Default"/>
              <w:spacing w:line="276" w:lineRule="auto"/>
              <w:rPr>
                <w:sz w:val="22"/>
                <w:szCs w:val="22"/>
              </w:rPr>
            </w:pPr>
            <w:r>
              <w:rPr>
                <w:sz w:val="22"/>
                <w:szCs w:val="22"/>
              </w:rPr>
              <w:t xml:space="preserve">Additionally in Harrow, </w:t>
            </w:r>
            <w:r w:rsidR="001234C7" w:rsidRPr="006712A6">
              <w:rPr>
                <w:sz w:val="22"/>
                <w:szCs w:val="22"/>
              </w:rPr>
              <w:t>10% of all London Affordable Rent units should be designed for occupation by a wheelchair user immediately upon completion</w:t>
            </w:r>
            <w:r>
              <w:rPr>
                <w:sz w:val="22"/>
                <w:szCs w:val="22"/>
              </w:rPr>
              <w:t xml:space="preserve"> and allocated parking is mandatory for wheelchair homes (Harrow </w:t>
            </w:r>
            <w:r w:rsidRPr="0069612C">
              <w:rPr>
                <w:sz w:val="22"/>
                <w:szCs w:val="22"/>
              </w:rPr>
              <w:t>Affordable Housing Planning Obligation</w:t>
            </w:r>
            <w:r w:rsidR="00216C1F">
              <w:rPr>
                <w:sz w:val="22"/>
                <w:szCs w:val="22"/>
              </w:rPr>
              <w:t xml:space="preserve"> and Housing Needs Assessment 2014</w:t>
            </w:r>
            <w:r>
              <w:rPr>
                <w:sz w:val="22"/>
                <w:szCs w:val="22"/>
              </w:rPr>
              <w:t>)</w:t>
            </w:r>
            <w:r w:rsidRPr="006712A6">
              <w:rPr>
                <w:sz w:val="22"/>
                <w:szCs w:val="22"/>
              </w:rPr>
              <w:t>.</w:t>
            </w:r>
          </w:p>
          <w:p w:rsidR="0069612C" w:rsidRPr="006712A6" w:rsidRDefault="0069612C" w:rsidP="006712A6">
            <w:pPr>
              <w:pStyle w:val="Default"/>
              <w:spacing w:line="276" w:lineRule="auto"/>
              <w:rPr>
                <w:sz w:val="22"/>
                <w:szCs w:val="22"/>
              </w:rPr>
            </w:pPr>
          </w:p>
          <w:p w:rsidR="00701D5A" w:rsidRPr="006712A6" w:rsidRDefault="009856B3" w:rsidP="006712A6">
            <w:pPr>
              <w:pStyle w:val="Default"/>
              <w:spacing w:line="276" w:lineRule="auto"/>
              <w:rPr>
                <w:bCs/>
                <w:szCs w:val="22"/>
              </w:rPr>
            </w:pPr>
            <w:r w:rsidRPr="006712A6">
              <w:rPr>
                <w:bCs/>
                <w:szCs w:val="22"/>
              </w:rPr>
              <w:t xml:space="preserve">Implementing the Regeneration Strategy will ensure support for business </w:t>
            </w:r>
            <w:r w:rsidR="000D4940" w:rsidRPr="006712A6">
              <w:rPr>
                <w:bCs/>
                <w:szCs w:val="22"/>
              </w:rPr>
              <w:t>start-up</w:t>
            </w:r>
            <w:r w:rsidRPr="006712A6">
              <w:rPr>
                <w:bCs/>
                <w:szCs w:val="22"/>
              </w:rPr>
              <w:t xml:space="preserve"> and growth. Self-employment and starting a business can be a particularly effective alternative to employment or unemployment for some groups such as</w:t>
            </w:r>
            <w:r w:rsidR="00294160" w:rsidRPr="006712A6">
              <w:rPr>
                <w:bCs/>
                <w:szCs w:val="22"/>
              </w:rPr>
              <w:t xml:space="preserve"> those with disability</w:t>
            </w:r>
            <w:r w:rsidR="00F55740">
              <w:rPr>
                <w:bCs/>
                <w:sz w:val="22"/>
                <w:szCs w:val="22"/>
              </w:rPr>
              <w:t xml:space="preserve"> - t</w:t>
            </w:r>
            <w:r w:rsidR="00F55740" w:rsidRPr="006712A6">
              <w:rPr>
                <w:bCs/>
                <w:sz w:val="22"/>
                <w:szCs w:val="22"/>
              </w:rPr>
              <w:t>wo-</w:t>
            </w:r>
            <w:r w:rsidRPr="006712A6">
              <w:rPr>
                <w:bCs/>
                <w:sz w:val="22"/>
                <w:szCs w:val="22"/>
              </w:rPr>
              <w:t>thirds of business owners (66%) think that working for themselves is important for being able to live where they would like; 54% for working around their own physical health conditions; and 37% for being able to care for older relatives</w:t>
            </w:r>
            <w:r w:rsidR="00F55740">
              <w:rPr>
                <w:bCs/>
                <w:sz w:val="22"/>
                <w:szCs w:val="22"/>
              </w:rPr>
              <w:t xml:space="preserve"> (</w:t>
            </w:r>
            <w:r w:rsidR="00F55740" w:rsidRPr="00F55740">
              <w:rPr>
                <w:bCs/>
                <w:sz w:val="22"/>
                <w:szCs w:val="22"/>
              </w:rPr>
              <w:t>RSA/Populus mi</w:t>
            </w:r>
            <w:r w:rsidR="00F55740">
              <w:rPr>
                <w:bCs/>
                <w:sz w:val="22"/>
                <w:szCs w:val="22"/>
              </w:rPr>
              <w:t>crobusiness survey March 2014)</w:t>
            </w:r>
            <w:r w:rsidRPr="006712A6">
              <w:rPr>
                <w:bCs/>
                <w:sz w:val="22"/>
                <w:szCs w:val="22"/>
              </w:rPr>
              <w:t>.</w:t>
            </w:r>
          </w:p>
        </w:tc>
        <w:tc>
          <w:tcPr>
            <w:tcW w:w="850" w:type="dxa"/>
            <w:shd w:val="clear" w:color="auto" w:fill="auto"/>
            <w:vAlign w:val="center"/>
          </w:tcPr>
          <w:sdt>
            <w:sdtPr>
              <w:rPr>
                <w:rFonts w:ascii="Arial" w:eastAsia="Times New Roman" w:hAnsi="Arial" w:cs="Arial"/>
                <w:b/>
                <w:lang w:val="en-US"/>
              </w:rPr>
              <w:id w:val="1023131892"/>
              <w14:checkbox>
                <w14:checked w14:val="1"/>
                <w14:checkedState w14:val="2612" w14:font="MS Gothic"/>
                <w14:uncheckedState w14:val="2610" w14:font="MS Gothic"/>
              </w14:checkbox>
            </w:sdtPr>
            <w:sdtEndPr/>
            <w:sdtContent>
              <w:p w:rsidR="00701D5A" w:rsidRPr="006712A6" w:rsidRDefault="000D4940" w:rsidP="006712A6">
                <w:pPr>
                  <w:spacing w:before="240" w:after="0"/>
                  <w:ind w:left="-57"/>
                  <w:rPr>
                    <w:rFonts w:ascii="Arial" w:eastAsia="Times New Roman" w:hAnsi="Arial" w:cs="Arial"/>
                    <w:b/>
                    <w:lang w:val="en-US"/>
                  </w:rPr>
                </w:pPr>
                <w:r w:rsidRPr="006712A6">
                  <w:rPr>
                    <w:rFonts w:ascii="MS Gothic" w:eastAsia="MS Gothic" w:hAnsi="MS Gothic" w:cs="MS Gothic"/>
                    <w:b/>
                    <w:lang w:val="en-US"/>
                  </w:rPr>
                  <w:t>☒</w:t>
                </w:r>
              </w:p>
            </w:sdtContent>
          </w:sdt>
          <w:p w:rsidR="00701D5A" w:rsidRPr="006712A6" w:rsidRDefault="00701D5A" w:rsidP="006712A6">
            <w:pPr>
              <w:spacing w:after="160"/>
              <w:rPr>
                <w:rFonts w:ascii="Arial" w:eastAsia="Times New Roman" w:hAnsi="Arial" w:cs="Arial"/>
                <w:lang w:val="en-US"/>
              </w:rPr>
            </w:pPr>
          </w:p>
        </w:tc>
        <w:tc>
          <w:tcPr>
            <w:tcW w:w="1010" w:type="dxa"/>
            <w:shd w:val="clear" w:color="auto" w:fill="auto"/>
            <w:vAlign w:val="center"/>
          </w:tcPr>
          <w:sdt>
            <w:sdtPr>
              <w:rPr>
                <w:rFonts w:ascii="Arial" w:eastAsia="Times New Roman" w:hAnsi="Arial" w:cs="Arial"/>
                <w:b/>
                <w:lang w:val="en-US"/>
              </w:rPr>
              <w:id w:val="-957031820"/>
              <w14:checkbox>
                <w14:checked w14:val="0"/>
                <w14:checkedState w14:val="2612" w14:font="MS Gothic"/>
                <w14:uncheckedState w14:val="2610" w14:font="MS Gothic"/>
              </w14:checkbox>
            </w:sdtPr>
            <w:sdtEndPr/>
            <w:sdtContent>
              <w:p w:rsidR="00701D5A" w:rsidRPr="006712A6" w:rsidRDefault="00701D5A" w:rsidP="006712A6">
                <w:pPr>
                  <w:spacing w:before="240" w:after="0"/>
                  <w:ind w:left="113"/>
                  <w:rPr>
                    <w:rFonts w:ascii="Arial" w:eastAsia="Times New Roman" w:hAnsi="Arial" w:cs="Arial"/>
                    <w:b/>
                    <w:lang w:val="en-US"/>
                  </w:rPr>
                </w:pPr>
                <w:r w:rsidRPr="006712A6">
                  <w:rPr>
                    <w:rFonts w:ascii="MS Gothic" w:eastAsia="MS Gothic" w:hAnsi="MS Gothic" w:cs="MS Gothic"/>
                    <w:b/>
                    <w:lang w:val="en-US"/>
                  </w:rPr>
                  <w:t>☐</w:t>
                </w:r>
              </w:p>
            </w:sdtContent>
          </w:sdt>
          <w:p w:rsidR="00701D5A" w:rsidRPr="006712A6" w:rsidRDefault="00701D5A" w:rsidP="006712A6">
            <w:pPr>
              <w:spacing w:after="160"/>
              <w:rPr>
                <w:rFonts w:ascii="Arial" w:eastAsia="Times New Roman" w:hAnsi="Arial" w:cs="Arial"/>
                <w:lang w:val="en-US"/>
              </w:rPr>
            </w:pPr>
          </w:p>
        </w:tc>
        <w:tc>
          <w:tcPr>
            <w:tcW w:w="1117" w:type="dxa"/>
            <w:shd w:val="clear" w:color="auto" w:fill="auto"/>
            <w:vAlign w:val="center"/>
          </w:tcPr>
          <w:sdt>
            <w:sdtPr>
              <w:rPr>
                <w:rFonts w:ascii="Arial" w:eastAsia="Times New Roman" w:hAnsi="Arial" w:cs="Arial"/>
                <w:b/>
                <w:lang w:val="en-US"/>
              </w:rPr>
              <w:id w:val="-343321288"/>
              <w14:checkbox>
                <w14:checked w14:val="0"/>
                <w14:checkedState w14:val="2612" w14:font="MS Gothic"/>
                <w14:uncheckedState w14:val="2610" w14:font="MS Gothic"/>
              </w14:checkbox>
            </w:sdtPr>
            <w:sdtEndPr/>
            <w:sdtContent>
              <w:p w:rsidR="00701D5A" w:rsidRPr="006712A6" w:rsidRDefault="00701D5A" w:rsidP="006712A6">
                <w:pPr>
                  <w:spacing w:before="240" w:after="0"/>
                  <w:ind w:left="113"/>
                  <w:rPr>
                    <w:rFonts w:ascii="Arial" w:eastAsia="Times New Roman" w:hAnsi="Arial" w:cs="Arial"/>
                    <w:b/>
                    <w:lang w:val="en-US"/>
                  </w:rPr>
                </w:pPr>
                <w:r w:rsidRPr="006712A6">
                  <w:rPr>
                    <w:rFonts w:ascii="MS Gothic" w:eastAsia="MS Gothic" w:hAnsi="MS Gothic" w:cs="MS Gothic"/>
                    <w:b/>
                    <w:lang w:val="en-US"/>
                  </w:rPr>
                  <w:t>☐</w:t>
                </w:r>
              </w:p>
            </w:sdtContent>
          </w:sdt>
          <w:p w:rsidR="00701D5A" w:rsidRPr="006712A6" w:rsidRDefault="00701D5A" w:rsidP="006712A6">
            <w:pPr>
              <w:spacing w:after="160"/>
              <w:rPr>
                <w:rFonts w:ascii="Arial" w:eastAsia="Times New Roman" w:hAnsi="Arial" w:cs="Arial"/>
                <w:lang w:val="en-US"/>
              </w:rPr>
            </w:pPr>
          </w:p>
        </w:tc>
        <w:tc>
          <w:tcPr>
            <w:tcW w:w="1134" w:type="dxa"/>
            <w:shd w:val="clear" w:color="auto" w:fill="auto"/>
            <w:vAlign w:val="center"/>
          </w:tcPr>
          <w:sdt>
            <w:sdtPr>
              <w:rPr>
                <w:rFonts w:ascii="Arial" w:eastAsia="Times New Roman" w:hAnsi="Arial" w:cs="Arial"/>
                <w:b/>
                <w:lang w:val="en-US"/>
              </w:rPr>
              <w:id w:val="-1720350449"/>
              <w14:checkbox>
                <w14:checked w14:val="0"/>
                <w14:checkedState w14:val="2612" w14:font="MS Gothic"/>
                <w14:uncheckedState w14:val="2610" w14:font="MS Gothic"/>
              </w14:checkbox>
            </w:sdtPr>
            <w:sdtEndPr/>
            <w:sdtContent>
              <w:p w:rsidR="00701D5A" w:rsidRPr="006712A6" w:rsidRDefault="00FC220A" w:rsidP="006712A6">
                <w:pPr>
                  <w:spacing w:before="240" w:after="0"/>
                  <w:ind w:left="113"/>
                  <w:rPr>
                    <w:rFonts w:ascii="Arial" w:eastAsia="Times New Roman" w:hAnsi="Arial" w:cs="Arial"/>
                    <w:b/>
                    <w:lang w:val="en-US"/>
                  </w:rPr>
                </w:pPr>
                <w:r w:rsidRPr="006712A6">
                  <w:rPr>
                    <w:rFonts w:ascii="MS Gothic" w:eastAsia="MS Gothic" w:hAnsi="MS Gothic" w:cs="MS Gothic"/>
                    <w:b/>
                    <w:lang w:val="en-US"/>
                  </w:rPr>
                  <w:t>☐</w:t>
                </w:r>
              </w:p>
            </w:sdtContent>
          </w:sdt>
          <w:p w:rsidR="00701D5A" w:rsidRPr="006712A6" w:rsidRDefault="00701D5A" w:rsidP="006712A6">
            <w:pPr>
              <w:spacing w:after="160"/>
              <w:rPr>
                <w:rFonts w:ascii="Arial" w:eastAsia="Times New Roman" w:hAnsi="Arial" w:cs="Arial"/>
                <w:lang w:val="en-US"/>
              </w:rPr>
            </w:pPr>
          </w:p>
        </w:tc>
      </w:tr>
      <w:tr w:rsidR="00701D5A" w:rsidRPr="0069612C" w:rsidTr="00FC220A">
        <w:trPr>
          <w:trHeight w:val="240"/>
        </w:trPr>
        <w:tc>
          <w:tcPr>
            <w:tcW w:w="1701" w:type="dxa"/>
            <w:shd w:val="clear" w:color="auto" w:fill="7030A0"/>
          </w:tcPr>
          <w:p w:rsidR="00050ECA" w:rsidRPr="0069612C" w:rsidRDefault="00050ECA" w:rsidP="006712A6">
            <w:pPr>
              <w:spacing w:after="0"/>
              <w:rPr>
                <w:rFonts w:ascii="Arial" w:eastAsia="Times New Roman" w:hAnsi="Arial" w:cs="Arial"/>
                <w:bCs/>
                <w:color w:val="FFFFFF"/>
                <w:lang w:eastAsia="en-GB"/>
              </w:rPr>
            </w:pPr>
          </w:p>
          <w:p w:rsidR="005B3690" w:rsidRPr="0069612C" w:rsidRDefault="005B3690" w:rsidP="006712A6">
            <w:pPr>
              <w:spacing w:after="0"/>
              <w:rPr>
                <w:rFonts w:ascii="Arial" w:eastAsia="Times New Roman" w:hAnsi="Arial" w:cs="Arial"/>
                <w:b/>
                <w:bCs/>
                <w:color w:val="FFFFFF"/>
                <w:lang w:eastAsia="en-GB"/>
              </w:rPr>
            </w:pPr>
            <w:r w:rsidRPr="0069612C">
              <w:rPr>
                <w:rFonts w:ascii="Arial" w:eastAsia="Times New Roman" w:hAnsi="Arial" w:cs="Arial"/>
                <w:b/>
                <w:bCs/>
                <w:color w:val="FFFFFF"/>
                <w:lang w:eastAsia="en-GB"/>
              </w:rPr>
              <w:t xml:space="preserve">Gender </w:t>
            </w:r>
          </w:p>
          <w:p w:rsidR="00701D5A" w:rsidRPr="0069612C" w:rsidRDefault="005B3690" w:rsidP="006712A6">
            <w:pPr>
              <w:spacing w:after="0"/>
              <w:rPr>
                <w:rFonts w:ascii="Arial" w:eastAsia="Times New Roman" w:hAnsi="Arial" w:cs="Arial"/>
                <w:b/>
                <w:bCs/>
                <w:color w:val="FFFFFF"/>
                <w:lang w:eastAsia="en-GB"/>
              </w:rPr>
            </w:pPr>
            <w:r w:rsidRPr="0069612C">
              <w:rPr>
                <w:rFonts w:ascii="Arial" w:eastAsia="Times New Roman" w:hAnsi="Arial" w:cs="Arial"/>
                <w:b/>
                <w:bCs/>
                <w:color w:val="FFFFFF"/>
                <w:lang w:eastAsia="en-GB"/>
              </w:rPr>
              <w:t>r</w:t>
            </w:r>
            <w:r w:rsidR="00701D5A" w:rsidRPr="0069612C">
              <w:rPr>
                <w:rFonts w:ascii="Arial" w:eastAsia="Times New Roman" w:hAnsi="Arial" w:cs="Arial"/>
                <w:b/>
                <w:bCs/>
                <w:color w:val="FFFFFF"/>
                <w:lang w:eastAsia="en-GB"/>
              </w:rPr>
              <w:t>eassignment</w:t>
            </w:r>
          </w:p>
        </w:tc>
        <w:tc>
          <w:tcPr>
            <w:tcW w:w="8789" w:type="dxa"/>
          </w:tcPr>
          <w:p w:rsidR="00C048C6" w:rsidRDefault="00C048C6" w:rsidP="006712A6">
            <w:pPr>
              <w:spacing w:after="0"/>
              <w:rPr>
                <w:rFonts w:ascii="Arial" w:hAnsi="Arial" w:cs="Arial"/>
              </w:rPr>
            </w:pPr>
            <w:r w:rsidRPr="00C048C6">
              <w:rPr>
                <w:rFonts w:ascii="Arial" w:hAnsi="Arial" w:cs="Arial"/>
              </w:rPr>
              <w:t>The England/Wales Census and</w:t>
            </w:r>
            <w:r>
              <w:rPr>
                <w:rFonts w:ascii="Arial" w:hAnsi="Arial" w:cs="Arial"/>
              </w:rPr>
              <w:t xml:space="preserve"> </w:t>
            </w:r>
            <w:r w:rsidRPr="00C048C6">
              <w:rPr>
                <w:rFonts w:ascii="Arial" w:hAnsi="Arial" w:cs="Arial"/>
              </w:rPr>
              <w:t>Scottish Census have not asked if people identify as</w:t>
            </w:r>
            <w:r>
              <w:rPr>
                <w:rFonts w:ascii="Arial" w:hAnsi="Arial" w:cs="Arial"/>
              </w:rPr>
              <w:t xml:space="preserve"> </w:t>
            </w:r>
            <w:r w:rsidRPr="00C048C6">
              <w:rPr>
                <w:rFonts w:ascii="Arial" w:hAnsi="Arial" w:cs="Arial"/>
              </w:rPr>
              <w:t>transgender. The charity GIRES estimated in their Home</w:t>
            </w:r>
            <w:r>
              <w:rPr>
                <w:rFonts w:ascii="Arial" w:hAnsi="Arial" w:cs="Arial"/>
              </w:rPr>
              <w:t xml:space="preserve"> </w:t>
            </w:r>
            <w:r w:rsidRPr="00C048C6">
              <w:rPr>
                <w:rFonts w:ascii="Arial" w:hAnsi="Arial" w:cs="Arial"/>
              </w:rPr>
              <w:t>Office funded study in 2009 the number of transgender</w:t>
            </w:r>
            <w:r>
              <w:rPr>
                <w:rFonts w:ascii="Arial" w:hAnsi="Arial" w:cs="Arial"/>
              </w:rPr>
              <w:t xml:space="preserve"> </w:t>
            </w:r>
            <w:r w:rsidRPr="00C048C6">
              <w:rPr>
                <w:rFonts w:ascii="Arial" w:hAnsi="Arial" w:cs="Arial"/>
              </w:rPr>
              <w:t>people in the UK to be between 300,000 and 500,000.</w:t>
            </w:r>
          </w:p>
          <w:p w:rsidR="00C048C6" w:rsidRDefault="00C048C6" w:rsidP="006712A6">
            <w:pPr>
              <w:spacing w:after="0"/>
              <w:rPr>
                <w:rFonts w:ascii="Arial" w:hAnsi="Arial" w:cs="Arial"/>
              </w:rPr>
            </w:pPr>
          </w:p>
          <w:p w:rsidR="00701D5A" w:rsidRPr="006712A6" w:rsidRDefault="000D4940" w:rsidP="006712A6">
            <w:pPr>
              <w:spacing w:after="0"/>
              <w:rPr>
                <w:rFonts w:ascii="Arial" w:eastAsia="Times New Roman" w:hAnsi="Arial" w:cs="Arial"/>
                <w:lang w:eastAsia="en-GB"/>
              </w:rPr>
            </w:pPr>
            <w:r w:rsidRPr="0069612C">
              <w:rPr>
                <w:rFonts w:ascii="Arial" w:hAnsi="Arial" w:cs="Arial"/>
              </w:rPr>
              <w:t>Vitality Profiles, GLA Datasets, Local Economic Assessment reviewed no data to determine impact. Although improving infrastructure; housing, transport, schools, creating jobs and improving access to employment, skills development, and business start-up will be of universal benefit</w:t>
            </w:r>
          </w:p>
        </w:tc>
        <w:tc>
          <w:tcPr>
            <w:tcW w:w="850" w:type="dxa"/>
            <w:shd w:val="clear" w:color="auto" w:fill="auto"/>
            <w:vAlign w:val="center"/>
          </w:tcPr>
          <w:sdt>
            <w:sdtPr>
              <w:rPr>
                <w:rFonts w:ascii="Arial" w:eastAsia="Times New Roman" w:hAnsi="Arial" w:cs="Arial"/>
                <w:b/>
                <w:lang w:val="en-US"/>
              </w:rPr>
              <w:id w:val="354316901"/>
              <w14:checkbox>
                <w14:checked w14:val="1"/>
                <w14:checkedState w14:val="2612" w14:font="MS Gothic"/>
                <w14:uncheckedState w14:val="2610" w14:font="MS Gothic"/>
              </w14:checkbox>
            </w:sdtPr>
            <w:sdtEndPr/>
            <w:sdtContent>
              <w:p w:rsidR="00701D5A" w:rsidRPr="006712A6" w:rsidRDefault="000D4940" w:rsidP="006712A6">
                <w:pPr>
                  <w:spacing w:before="240" w:after="0"/>
                  <w:ind w:left="-57"/>
                  <w:rPr>
                    <w:rFonts w:ascii="Arial" w:eastAsia="Times New Roman" w:hAnsi="Arial" w:cs="Arial"/>
                    <w:b/>
                    <w:lang w:val="en-US"/>
                  </w:rPr>
                </w:pPr>
                <w:r w:rsidRPr="006712A6">
                  <w:rPr>
                    <w:rFonts w:ascii="MS Gothic" w:eastAsia="MS Gothic" w:hAnsi="MS Gothic" w:cs="MS Gothic"/>
                    <w:b/>
                    <w:lang w:val="en-US"/>
                  </w:rPr>
                  <w:t>☒</w:t>
                </w:r>
              </w:p>
            </w:sdtContent>
          </w:sdt>
          <w:p w:rsidR="00701D5A" w:rsidRPr="006712A6" w:rsidRDefault="00701D5A" w:rsidP="006712A6">
            <w:pPr>
              <w:spacing w:after="160"/>
              <w:jc w:val="center"/>
              <w:rPr>
                <w:rFonts w:ascii="Arial" w:eastAsia="Times New Roman" w:hAnsi="Arial" w:cs="Arial"/>
                <w:lang w:val="en-US"/>
              </w:rPr>
            </w:pPr>
          </w:p>
        </w:tc>
        <w:tc>
          <w:tcPr>
            <w:tcW w:w="1010" w:type="dxa"/>
            <w:shd w:val="clear" w:color="auto" w:fill="auto"/>
            <w:vAlign w:val="center"/>
          </w:tcPr>
          <w:sdt>
            <w:sdtPr>
              <w:rPr>
                <w:rFonts w:ascii="Arial" w:eastAsia="Times New Roman" w:hAnsi="Arial" w:cs="Arial"/>
                <w:b/>
                <w:lang w:val="en-US"/>
              </w:rPr>
              <w:id w:val="-430661062"/>
              <w14:checkbox>
                <w14:checked w14:val="0"/>
                <w14:checkedState w14:val="2612" w14:font="MS Gothic"/>
                <w14:uncheckedState w14:val="2610" w14:font="MS Gothic"/>
              </w14:checkbox>
            </w:sdtPr>
            <w:sdtEndPr/>
            <w:sdtContent>
              <w:p w:rsidR="00701D5A" w:rsidRPr="006712A6" w:rsidRDefault="00701D5A" w:rsidP="006712A6">
                <w:pPr>
                  <w:spacing w:before="240" w:after="0"/>
                  <w:ind w:left="113"/>
                  <w:rPr>
                    <w:rFonts w:ascii="Arial" w:eastAsia="Times New Roman" w:hAnsi="Arial" w:cs="Arial"/>
                    <w:b/>
                    <w:lang w:val="en-US"/>
                  </w:rPr>
                </w:pPr>
                <w:r w:rsidRPr="006712A6">
                  <w:rPr>
                    <w:rFonts w:ascii="MS Gothic" w:eastAsia="MS Gothic" w:hAnsi="MS Gothic" w:cs="MS Gothic"/>
                    <w:b/>
                    <w:lang w:val="en-US"/>
                  </w:rPr>
                  <w:t>☐</w:t>
                </w:r>
              </w:p>
            </w:sdtContent>
          </w:sdt>
          <w:p w:rsidR="00701D5A" w:rsidRPr="006712A6" w:rsidRDefault="00701D5A" w:rsidP="006712A6">
            <w:pPr>
              <w:spacing w:after="160"/>
              <w:jc w:val="center"/>
              <w:rPr>
                <w:rFonts w:ascii="Arial" w:eastAsia="Times New Roman" w:hAnsi="Arial" w:cs="Arial"/>
                <w:lang w:val="en-US"/>
              </w:rPr>
            </w:pPr>
          </w:p>
        </w:tc>
        <w:tc>
          <w:tcPr>
            <w:tcW w:w="1117" w:type="dxa"/>
            <w:shd w:val="clear" w:color="auto" w:fill="auto"/>
            <w:vAlign w:val="center"/>
          </w:tcPr>
          <w:sdt>
            <w:sdtPr>
              <w:rPr>
                <w:rFonts w:ascii="Arial" w:eastAsia="Times New Roman" w:hAnsi="Arial" w:cs="Arial"/>
                <w:b/>
                <w:lang w:val="en-US"/>
              </w:rPr>
              <w:id w:val="-169563360"/>
              <w14:checkbox>
                <w14:checked w14:val="0"/>
                <w14:checkedState w14:val="2612" w14:font="MS Gothic"/>
                <w14:uncheckedState w14:val="2610" w14:font="MS Gothic"/>
              </w14:checkbox>
            </w:sdtPr>
            <w:sdtEndPr/>
            <w:sdtContent>
              <w:p w:rsidR="00701D5A" w:rsidRPr="006712A6" w:rsidRDefault="00701D5A" w:rsidP="006712A6">
                <w:pPr>
                  <w:spacing w:before="240" w:after="0"/>
                  <w:ind w:left="113"/>
                  <w:rPr>
                    <w:rFonts w:ascii="Arial" w:eastAsia="Times New Roman" w:hAnsi="Arial" w:cs="Arial"/>
                    <w:b/>
                    <w:lang w:val="en-US"/>
                  </w:rPr>
                </w:pPr>
                <w:r w:rsidRPr="006712A6">
                  <w:rPr>
                    <w:rFonts w:ascii="MS Gothic" w:eastAsia="MS Gothic" w:hAnsi="MS Gothic" w:cs="MS Gothic"/>
                    <w:b/>
                    <w:lang w:val="en-US"/>
                  </w:rPr>
                  <w:t>☐</w:t>
                </w:r>
              </w:p>
            </w:sdtContent>
          </w:sdt>
          <w:p w:rsidR="00701D5A" w:rsidRPr="006712A6" w:rsidRDefault="00701D5A" w:rsidP="006712A6">
            <w:pPr>
              <w:spacing w:after="160"/>
              <w:jc w:val="center"/>
              <w:rPr>
                <w:rFonts w:ascii="Arial" w:eastAsia="Times New Roman" w:hAnsi="Arial" w:cs="Arial"/>
                <w:lang w:val="en-US"/>
              </w:rPr>
            </w:pPr>
          </w:p>
        </w:tc>
        <w:tc>
          <w:tcPr>
            <w:tcW w:w="1134" w:type="dxa"/>
            <w:shd w:val="clear" w:color="auto" w:fill="auto"/>
            <w:vAlign w:val="center"/>
          </w:tcPr>
          <w:sdt>
            <w:sdtPr>
              <w:rPr>
                <w:rFonts w:ascii="Arial" w:eastAsia="Times New Roman" w:hAnsi="Arial" w:cs="Arial"/>
                <w:b/>
                <w:lang w:val="en-US"/>
              </w:rPr>
              <w:id w:val="1128128553"/>
              <w14:checkbox>
                <w14:checked w14:val="0"/>
                <w14:checkedState w14:val="2612" w14:font="MS Gothic"/>
                <w14:uncheckedState w14:val="2610" w14:font="MS Gothic"/>
              </w14:checkbox>
            </w:sdtPr>
            <w:sdtEndPr/>
            <w:sdtContent>
              <w:p w:rsidR="00701D5A" w:rsidRPr="006712A6" w:rsidRDefault="00701D5A" w:rsidP="006712A6">
                <w:pPr>
                  <w:spacing w:before="240" w:after="0"/>
                  <w:ind w:left="113"/>
                  <w:rPr>
                    <w:rFonts w:ascii="Arial" w:eastAsia="Times New Roman" w:hAnsi="Arial" w:cs="Arial"/>
                    <w:b/>
                    <w:lang w:val="en-US"/>
                  </w:rPr>
                </w:pPr>
                <w:r w:rsidRPr="006712A6">
                  <w:rPr>
                    <w:rFonts w:ascii="MS Gothic" w:eastAsia="MS Gothic" w:hAnsi="MS Gothic" w:cs="MS Gothic"/>
                    <w:b/>
                    <w:lang w:val="en-US"/>
                  </w:rPr>
                  <w:t>☐</w:t>
                </w:r>
              </w:p>
            </w:sdtContent>
          </w:sdt>
          <w:p w:rsidR="00701D5A" w:rsidRPr="006712A6" w:rsidRDefault="00701D5A" w:rsidP="006712A6">
            <w:pPr>
              <w:spacing w:after="160"/>
              <w:rPr>
                <w:rFonts w:ascii="Arial" w:eastAsia="Times New Roman" w:hAnsi="Arial" w:cs="Arial"/>
                <w:lang w:val="en-US"/>
              </w:rPr>
            </w:pPr>
          </w:p>
        </w:tc>
      </w:tr>
      <w:tr w:rsidR="00701D5A" w:rsidRPr="0069612C" w:rsidTr="006712A6">
        <w:trPr>
          <w:trHeight w:val="2513"/>
        </w:trPr>
        <w:tc>
          <w:tcPr>
            <w:tcW w:w="1701" w:type="dxa"/>
            <w:shd w:val="clear" w:color="auto" w:fill="7030A0"/>
          </w:tcPr>
          <w:p w:rsidR="00701D5A" w:rsidRPr="0069612C" w:rsidRDefault="00701D5A" w:rsidP="006712A6">
            <w:pPr>
              <w:spacing w:after="0"/>
              <w:rPr>
                <w:rFonts w:ascii="Arial" w:eastAsia="Times New Roman" w:hAnsi="Arial" w:cs="Arial"/>
                <w:bCs/>
                <w:color w:val="FFFFFF"/>
                <w:lang w:eastAsia="en-GB"/>
              </w:rPr>
            </w:pPr>
          </w:p>
          <w:p w:rsidR="00701D5A" w:rsidRPr="0069612C" w:rsidRDefault="00701D5A" w:rsidP="006712A6">
            <w:pPr>
              <w:spacing w:after="0"/>
              <w:rPr>
                <w:rFonts w:ascii="Arial" w:eastAsia="Times New Roman" w:hAnsi="Arial" w:cs="Arial"/>
                <w:b/>
                <w:bCs/>
                <w:color w:val="FFFFFF"/>
                <w:lang w:eastAsia="en-GB"/>
              </w:rPr>
            </w:pPr>
            <w:r w:rsidRPr="0069612C">
              <w:rPr>
                <w:rFonts w:ascii="Arial" w:eastAsia="Times New Roman" w:hAnsi="Arial" w:cs="Arial"/>
                <w:b/>
                <w:bCs/>
                <w:color w:val="FFFFFF"/>
                <w:lang w:eastAsia="en-GB"/>
              </w:rPr>
              <w:t>Marriage and Civil Partnership</w:t>
            </w:r>
          </w:p>
        </w:tc>
        <w:tc>
          <w:tcPr>
            <w:tcW w:w="8789" w:type="dxa"/>
          </w:tcPr>
          <w:p w:rsidR="00C048C6" w:rsidRDefault="00C048C6" w:rsidP="006712A6">
            <w:pPr>
              <w:spacing w:after="0"/>
              <w:rPr>
                <w:rFonts w:ascii="Arial" w:eastAsia="Times New Roman" w:hAnsi="Arial" w:cs="Arial"/>
                <w:lang w:eastAsia="en-GB"/>
              </w:rPr>
            </w:pPr>
            <w:r w:rsidRPr="00C048C6">
              <w:rPr>
                <w:rFonts w:ascii="Arial" w:eastAsia="Times New Roman" w:hAnsi="Arial" w:cs="Arial"/>
                <w:lang w:eastAsia="en-GB"/>
              </w:rPr>
              <w:t>Profile of Harrow residents at 2011 Census:</w:t>
            </w:r>
            <w:r>
              <w:rPr>
                <w:rFonts w:ascii="Arial" w:eastAsia="Times New Roman" w:hAnsi="Arial" w:cs="Arial"/>
                <w:lang w:eastAsia="en-GB"/>
              </w:rPr>
              <w:t xml:space="preserve"> </w:t>
            </w:r>
            <w:r w:rsidRPr="00C048C6">
              <w:rPr>
                <w:rFonts w:ascii="Arial" w:eastAsia="Times New Roman" w:hAnsi="Arial" w:cs="Arial"/>
                <w:lang w:eastAsia="en-GB"/>
              </w:rPr>
              <w:t>Harrow had a usual resident population of</w:t>
            </w:r>
            <w:r>
              <w:rPr>
                <w:rFonts w:ascii="Arial" w:eastAsia="Times New Roman" w:hAnsi="Arial" w:cs="Arial"/>
                <w:lang w:eastAsia="en-GB"/>
              </w:rPr>
              <w:t xml:space="preserve"> </w:t>
            </w:r>
            <w:r w:rsidRPr="00C048C6">
              <w:rPr>
                <w:rFonts w:ascii="Arial" w:eastAsia="Times New Roman" w:hAnsi="Arial" w:cs="Arial"/>
                <w:lang w:eastAsia="en-GB"/>
              </w:rPr>
              <w:t>239,056. Harrow had a very high percentage of married</w:t>
            </w:r>
            <w:r>
              <w:rPr>
                <w:rFonts w:ascii="Arial" w:eastAsia="Times New Roman" w:hAnsi="Arial" w:cs="Arial"/>
                <w:lang w:eastAsia="en-GB"/>
              </w:rPr>
              <w:t xml:space="preserve"> </w:t>
            </w:r>
            <w:r w:rsidRPr="00C048C6">
              <w:rPr>
                <w:rFonts w:ascii="Arial" w:eastAsia="Times New Roman" w:hAnsi="Arial" w:cs="Arial"/>
                <w:lang w:eastAsia="en-GB"/>
              </w:rPr>
              <w:t>couples. 53.7 per cent of residents (aged 16+) were in a</w:t>
            </w:r>
            <w:r>
              <w:rPr>
                <w:rFonts w:ascii="Arial" w:eastAsia="Times New Roman" w:hAnsi="Arial" w:cs="Arial"/>
                <w:lang w:eastAsia="en-GB"/>
              </w:rPr>
              <w:t xml:space="preserve"> </w:t>
            </w:r>
            <w:r w:rsidRPr="00C048C6">
              <w:rPr>
                <w:rFonts w:ascii="Arial" w:eastAsia="Times New Roman" w:hAnsi="Arial" w:cs="Arial"/>
                <w:lang w:eastAsia="en-GB"/>
              </w:rPr>
              <w:t>marriage. The borough had lower levels of people with</w:t>
            </w:r>
            <w:r>
              <w:rPr>
                <w:rFonts w:ascii="Arial" w:eastAsia="Times New Roman" w:hAnsi="Arial" w:cs="Arial"/>
                <w:lang w:eastAsia="en-GB"/>
              </w:rPr>
              <w:t xml:space="preserve"> </w:t>
            </w:r>
            <w:r w:rsidRPr="00C048C6">
              <w:rPr>
                <w:rFonts w:ascii="Arial" w:eastAsia="Times New Roman" w:hAnsi="Arial" w:cs="Arial"/>
                <w:lang w:eastAsia="en-GB"/>
              </w:rPr>
              <w:t>other marital and civil partnership status.</w:t>
            </w:r>
          </w:p>
          <w:p w:rsidR="00C048C6" w:rsidRPr="006712A6" w:rsidRDefault="00C048C6" w:rsidP="006712A6">
            <w:pPr>
              <w:spacing w:after="0"/>
              <w:rPr>
                <w:rFonts w:ascii="Arial" w:eastAsia="Times New Roman" w:hAnsi="Arial" w:cs="Arial"/>
                <w:lang w:eastAsia="en-GB"/>
              </w:rPr>
            </w:pPr>
          </w:p>
          <w:p w:rsidR="00701D5A" w:rsidRPr="006712A6" w:rsidRDefault="000D4940" w:rsidP="006712A6">
            <w:pPr>
              <w:spacing w:after="240"/>
              <w:ind w:left="34"/>
              <w:rPr>
                <w:rFonts w:ascii="Arial" w:eastAsia="Times New Roman" w:hAnsi="Arial" w:cs="Arial"/>
                <w:b/>
                <w:color w:val="FFFFFF"/>
                <w:lang w:eastAsia="en-GB"/>
              </w:rPr>
            </w:pPr>
            <w:r w:rsidRPr="0069612C">
              <w:rPr>
                <w:rFonts w:ascii="Arial" w:hAnsi="Arial" w:cs="Arial"/>
              </w:rPr>
              <w:t>Vitality Profiles, GLA Datasets, Local Economic Assessment reviewed no data to determine impact. Although improving infrastructure; housing, transport, schools, creating jobs and improving access to employment, skills development, and business start-up will be of universal benefit.</w:t>
            </w:r>
          </w:p>
        </w:tc>
        <w:tc>
          <w:tcPr>
            <w:tcW w:w="850" w:type="dxa"/>
            <w:shd w:val="clear" w:color="auto" w:fill="auto"/>
            <w:vAlign w:val="center"/>
          </w:tcPr>
          <w:sdt>
            <w:sdtPr>
              <w:rPr>
                <w:rFonts w:ascii="Arial" w:eastAsia="Times New Roman" w:hAnsi="Arial" w:cs="Arial"/>
                <w:b/>
                <w:lang w:val="en-US"/>
              </w:rPr>
              <w:id w:val="774991369"/>
              <w14:checkbox>
                <w14:checked w14:val="1"/>
                <w14:checkedState w14:val="2612" w14:font="MS Gothic"/>
                <w14:uncheckedState w14:val="2610" w14:font="MS Gothic"/>
              </w14:checkbox>
            </w:sdtPr>
            <w:sdtEndPr/>
            <w:sdtContent>
              <w:p w:rsidR="00701D5A" w:rsidRPr="006712A6" w:rsidRDefault="000D4940" w:rsidP="006712A6">
                <w:pPr>
                  <w:spacing w:before="240" w:after="0"/>
                  <w:ind w:left="-57"/>
                  <w:rPr>
                    <w:rFonts w:ascii="Arial" w:eastAsia="Times New Roman" w:hAnsi="Arial" w:cs="Arial"/>
                    <w:b/>
                    <w:lang w:val="en-US"/>
                  </w:rPr>
                </w:pPr>
                <w:r w:rsidRPr="006712A6">
                  <w:rPr>
                    <w:rFonts w:ascii="MS Gothic" w:eastAsia="MS Gothic" w:hAnsi="MS Gothic" w:cs="MS Gothic"/>
                    <w:b/>
                    <w:lang w:val="en-US"/>
                  </w:rPr>
                  <w:t>☒</w:t>
                </w:r>
              </w:p>
            </w:sdtContent>
          </w:sdt>
          <w:p w:rsidR="00701D5A" w:rsidRPr="006712A6" w:rsidRDefault="00701D5A" w:rsidP="006712A6">
            <w:pPr>
              <w:spacing w:after="160"/>
              <w:jc w:val="center"/>
              <w:rPr>
                <w:rFonts w:ascii="Arial" w:eastAsia="Times New Roman" w:hAnsi="Arial" w:cs="Arial"/>
                <w:lang w:val="en-US"/>
              </w:rPr>
            </w:pPr>
          </w:p>
        </w:tc>
        <w:tc>
          <w:tcPr>
            <w:tcW w:w="1010" w:type="dxa"/>
            <w:shd w:val="clear" w:color="auto" w:fill="auto"/>
            <w:vAlign w:val="center"/>
          </w:tcPr>
          <w:sdt>
            <w:sdtPr>
              <w:rPr>
                <w:rFonts w:ascii="Arial" w:eastAsia="Times New Roman" w:hAnsi="Arial" w:cs="Arial"/>
                <w:b/>
                <w:lang w:val="en-US"/>
              </w:rPr>
              <w:id w:val="-1567957507"/>
              <w14:checkbox>
                <w14:checked w14:val="0"/>
                <w14:checkedState w14:val="2612" w14:font="MS Gothic"/>
                <w14:uncheckedState w14:val="2610" w14:font="MS Gothic"/>
              </w14:checkbox>
            </w:sdtPr>
            <w:sdtEndPr/>
            <w:sdtContent>
              <w:p w:rsidR="00701D5A" w:rsidRPr="006712A6" w:rsidRDefault="00701D5A" w:rsidP="006712A6">
                <w:pPr>
                  <w:spacing w:before="240" w:after="0"/>
                  <w:ind w:left="113"/>
                  <w:rPr>
                    <w:rFonts w:ascii="Arial" w:eastAsia="Times New Roman" w:hAnsi="Arial" w:cs="Arial"/>
                    <w:b/>
                    <w:lang w:val="en-US"/>
                  </w:rPr>
                </w:pPr>
                <w:r w:rsidRPr="006712A6">
                  <w:rPr>
                    <w:rFonts w:ascii="MS Gothic" w:eastAsia="MS Gothic" w:hAnsi="MS Gothic" w:cs="MS Gothic"/>
                    <w:b/>
                    <w:lang w:val="en-US"/>
                  </w:rPr>
                  <w:t>☐</w:t>
                </w:r>
              </w:p>
            </w:sdtContent>
          </w:sdt>
          <w:p w:rsidR="00701D5A" w:rsidRPr="006712A6" w:rsidRDefault="00701D5A" w:rsidP="006712A6">
            <w:pPr>
              <w:spacing w:after="160"/>
              <w:jc w:val="center"/>
              <w:rPr>
                <w:rFonts w:ascii="Arial" w:eastAsia="Times New Roman" w:hAnsi="Arial" w:cs="Arial"/>
                <w:lang w:val="en-US"/>
              </w:rPr>
            </w:pPr>
          </w:p>
        </w:tc>
        <w:tc>
          <w:tcPr>
            <w:tcW w:w="1117" w:type="dxa"/>
            <w:shd w:val="clear" w:color="auto" w:fill="auto"/>
            <w:vAlign w:val="center"/>
          </w:tcPr>
          <w:sdt>
            <w:sdtPr>
              <w:rPr>
                <w:rFonts w:ascii="Arial" w:eastAsia="Times New Roman" w:hAnsi="Arial" w:cs="Arial"/>
                <w:b/>
                <w:lang w:val="en-US"/>
              </w:rPr>
              <w:id w:val="-1542122431"/>
              <w14:checkbox>
                <w14:checked w14:val="0"/>
                <w14:checkedState w14:val="2612" w14:font="MS Gothic"/>
                <w14:uncheckedState w14:val="2610" w14:font="MS Gothic"/>
              </w14:checkbox>
            </w:sdtPr>
            <w:sdtEndPr/>
            <w:sdtContent>
              <w:p w:rsidR="00701D5A" w:rsidRPr="006712A6" w:rsidRDefault="00701D5A" w:rsidP="006712A6">
                <w:pPr>
                  <w:spacing w:before="240" w:after="0"/>
                  <w:ind w:left="113"/>
                  <w:rPr>
                    <w:rFonts w:ascii="Arial" w:eastAsia="Times New Roman" w:hAnsi="Arial" w:cs="Arial"/>
                    <w:b/>
                    <w:lang w:val="en-US"/>
                  </w:rPr>
                </w:pPr>
                <w:r w:rsidRPr="006712A6">
                  <w:rPr>
                    <w:rFonts w:ascii="MS Gothic" w:eastAsia="MS Gothic" w:hAnsi="MS Gothic" w:cs="MS Gothic"/>
                    <w:b/>
                    <w:lang w:val="en-US"/>
                  </w:rPr>
                  <w:t>☐</w:t>
                </w:r>
              </w:p>
            </w:sdtContent>
          </w:sdt>
          <w:p w:rsidR="00701D5A" w:rsidRPr="006712A6" w:rsidRDefault="00701D5A" w:rsidP="006712A6">
            <w:pPr>
              <w:spacing w:after="160"/>
              <w:jc w:val="center"/>
              <w:rPr>
                <w:rFonts w:ascii="Arial" w:eastAsia="Times New Roman" w:hAnsi="Arial" w:cs="Arial"/>
                <w:lang w:val="en-US"/>
              </w:rPr>
            </w:pPr>
          </w:p>
        </w:tc>
        <w:tc>
          <w:tcPr>
            <w:tcW w:w="1134" w:type="dxa"/>
            <w:shd w:val="clear" w:color="auto" w:fill="auto"/>
            <w:vAlign w:val="center"/>
          </w:tcPr>
          <w:sdt>
            <w:sdtPr>
              <w:rPr>
                <w:rFonts w:ascii="Arial" w:eastAsia="Times New Roman" w:hAnsi="Arial" w:cs="Arial"/>
                <w:b/>
                <w:lang w:val="en-US"/>
              </w:rPr>
              <w:id w:val="1147945842"/>
              <w14:checkbox>
                <w14:checked w14:val="0"/>
                <w14:checkedState w14:val="2612" w14:font="MS Gothic"/>
                <w14:uncheckedState w14:val="2610" w14:font="MS Gothic"/>
              </w14:checkbox>
            </w:sdtPr>
            <w:sdtEndPr/>
            <w:sdtContent>
              <w:p w:rsidR="00701D5A" w:rsidRPr="006712A6" w:rsidRDefault="00B664D7" w:rsidP="006712A6">
                <w:pPr>
                  <w:spacing w:before="240" w:after="0"/>
                  <w:ind w:left="113"/>
                  <w:rPr>
                    <w:rFonts w:ascii="Arial" w:eastAsia="Times New Roman" w:hAnsi="Arial" w:cs="Arial"/>
                    <w:b/>
                    <w:lang w:val="en-US"/>
                  </w:rPr>
                </w:pPr>
                <w:r w:rsidRPr="006712A6">
                  <w:rPr>
                    <w:rFonts w:ascii="MS Gothic" w:eastAsia="MS Gothic" w:hAnsi="MS Gothic" w:cs="MS Gothic"/>
                    <w:b/>
                    <w:lang w:val="en-US"/>
                  </w:rPr>
                  <w:t>☐</w:t>
                </w:r>
              </w:p>
            </w:sdtContent>
          </w:sdt>
          <w:p w:rsidR="00701D5A" w:rsidRPr="006712A6" w:rsidRDefault="00701D5A" w:rsidP="006712A6">
            <w:pPr>
              <w:spacing w:after="160"/>
              <w:rPr>
                <w:rFonts w:ascii="Arial" w:eastAsia="Times New Roman" w:hAnsi="Arial" w:cs="Arial"/>
                <w:lang w:val="en-US"/>
              </w:rPr>
            </w:pPr>
          </w:p>
        </w:tc>
      </w:tr>
      <w:tr w:rsidR="00FC220A" w:rsidRPr="0069612C" w:rsidTr="00FC220A">
        <w:trPr>
          <w:trHeight w:val="284"/>
        </w:trPr>
        <w:tc>
          <w:tcPr>
            <w:tcW w:w="1701" w:type="dxa"/>
            <w:shd w:val="clear" w:color="auto" w:fill="7030A0"/>
            <w:vAlign w:val="center"/>
          </w:tcPr>
          <w:p w:rsidR="00FC220A" w:rsidRPr="0069612C" w:rsidRDefault="00B22149" w:rsidP="006712A6">
            <w:pPr>
              <w:spacing w:after="0"/>
              <w:rPr>
                <w:rFonts w:ascii="Arial" w:eastAsia="Times New Roman" w:hAnsi="Arial" w:cs="Arial"/>
                <w:b/>
                <w:bCs/>
                <w:color w:val="FFFFFF"/>
                <w:lang w:eastAsia="en-GB"/>
              </w:rPr>
            </w:pPr>
            <w:r w:rsidRPr="0069612C">
              <w:rPr>
                <w:rFonts w:ascii="Arial" w:eastAsia="Times New Roman" w:hAnsi="Arial" w:cs="Arial"/>
                <w:b/>
                <w:bCs/>
                <w:color w:val="FFFFFF"/>
                <w:lang w:eastAsia="en-GB"/>
              </w:rPr>
              <w:t>Pregnancy and M</w:t>
            </w:r>
            <w:r w:rsidR="00FC220A" w:rsidRPr="0069612C">
              <w:rPr>
                <w:rFonts w:ascii="Arial" w:eastAsia="Times New Roman" w:hAnsi="Arial" w:cs="Arial"/>
                <w:b/>
                <w:bCs/>
                <w:color w:val="FFFFFF"/>
                <w:lang w:eastAsia="en-GB"/>
              </w:rPr>
              <w:t>aternity</w:t>
            </w:r>
          </w:p>
        </w:tc>
        <w:tc>
          <w:tcPr>
            <w:tcW w:w="8789" w:type="dxa"/>
          </w:tcPr>
          <w:p w:rsidR="00FC220A" w:rsidRPr="006712A6" w:rsidRDefault="000D4940" w:rsidP="006712A6">
            <w:pPr>
              <w:spacing w:after="160"/>
              <w:rPr>
                <w:rFonts w:ascii="Arial" w:eastAsia="Times New Roman" w:hAnsi="Arial" w:cs="Arial"/>
                <w:lang w:val="en-US"/>
              </w:rPr>
            </w:pPr>
            <w:r w:rsidRPr="0069612C">
              <w:rPr>
                <w:rFonts w:ascii="Arial" w:hAnsi="Arial" w:cs="Arial"/>
              </w:rPr>
              <w:t>Vitality Profiles, GLA Datasets, Local Economic Assessment reviewed no data to determine impact. Although improving infrastructure; housing, transport, schools, creating jobs and improving access to employment, skills development, and business start-up will be of universal benefit</w:t>
            </w:r>
            <w:r w:rsidR="00C048C6">
              <w:rPr>
                <w:rFonts w:ascii="Arial" w:hAnsi="Arial" w:cs="Arial"/>
              </w:rPr>
              <w:t>.</w:t>
            </w:r>
          </w:p>
        </w:tc>
        <w:tc>
          <w:tcPr>
            <w:tcW w:w="850" w:type="dxa"/>
            <w:shd w:val="clear" w:color="auto" w:fill="auto"/>
            <w:vAlign w:val="center"/>
          </w:tcPr>
          <w:sdt>
            <w:sdtPr>
              <w:rPr>
                <w:rFonts w:ascii="Arial" w:eastAsia="Times New Roman" w:hAnsi="Arial" w:cs="Arial"/>
                <w:b/>
                <w:lang w:val="en-US"/>
              </w:rPr>
              <w:id w:val="-1672864145"/>
              <w14:checkbox>
                <w14:checked w14:val="1"/>
                <w14:checkedState w14:val="2612" w14:font="MS Gothic"/>
                <w14:uncheckedState w14:val="2610" w14:font="MS Gothic"/>
              </w14:checkbox>
            </w:sdtPr>
            <w:sdtEndPr/>
            <w:sdtContent>
              <w:p w:rsidR="00FC220A" w:rsidRPr="006712A6" w:rsidRDefault="000D4940" w:rsidP="006712A6">
                <w:pPr>
                  <w:spacing w:before="240" w:after="0"/>
                  <w:ind w:left="-57"/>
                  <w:rPr>
                    <w:rFonts w:ascii="Arial" w:eastAsia="Times New Roman" w:hAnsi="Arial" w:cs="Arial"/>
                    <w:b/>
                    <w:lang w:val="en-US"/>
                  </w:rPr>
                </w:pPr>
                <w:r w:rsidRPr="006712A6">
                  <w:rPr>
                    <w:rFonts w:ascii="MS Gothic" w:eastAsia="MS Gothic" w:hAnsi="MS Gothic" w:cs="MS Gothic"/>
                    <w:b/>
                    <w:lang w:val="en-US"/>
                  </w:rPr>
                  <w:t>☒</w:t>
                </w:r>
              </w:p>
            </w:sdtContent>
          </w:sdt>
          <w:p w:rsidR="00FC220A" w:rsidRPr="006712A6" w:rsidRDefault="00FC220A" w:rsidP="006712A6">
            <w:pPr>
              <w:spacing w:after="160"/>
              <w:jc w:val="center"/>
              <w:rPr>
                <w:rFonts w:ascii="Arial" w:eastAsia="Times New Roman" w:hAnsi="Arial" w:cs="Arial"/>
                <w:lang w:val="en-US"/>
              </w:rPr>
            </w:pPr>
          </w:p>
        </w:tc>
        <w:tc>
          <w:tcPr>
            <w:tcW w:w="1010" w:type="dxa"/>
            <w:shd w:val="clear" w:color="auto" w:fill="auto"/>
            <w:vAlign w:val="center"/>
          </w:tcPr>
          <w:sdt>
            <w:sdtPr>
              <w:rPr>
                <w:rFonts w:ascii="Arial" w:eastAsia="Times New Roman" w:hAnsi="Arial" w:cs="Arial"/>
                <w:b/>
                <w:lang w:val="en-US"/>
              </w:rPr>
              <w:id w:val="-388504513"/>
              <w14:checkbox>
                <w14:checked w14:val="0"/>
                <w14:checkedState w14:val="2612" w14:font="MS Gothic"/>
                <w14:uncheckedState w14:val="2610" w14:font="MS Gothic"/>
              </w14:checkbox>
            </w:sdtPr>
            <w:sdtEndPr/>
            <w:sdtContent>
              <w:p w:rsidR="00FC220A" w:rsidRPr="006712A6" w:rsidRDefault="00FC220A" w:rsidP="006712A6">
                <w:pPr>
                  <w:spacing w:before="240" w:after="0"/>
                  <w:ind w:left="113"/>
                  <w:rPr>
                    <w:rFonts w:ascii="Arial" w:eastAsia="Times New Roman" w:hAnsi="Arial" w:cs="Arial"/>
                    <w:b/>
                    <w:lang w:val="en-US"/>
                  </w:rPr>
                </w:pPr>
                <w:r w:rsidRPr="006712A6">
                  <w:rPr>
                    <w:rFonts w:ascii="MS Gothic" w:eastAsia="MS Gothic" w:hAnsi="MS Gothic" w:cs="MS Gothic"/>
                    <w:b/>
                    <w:lang w:val="en-US"/>
                  </w:rPr>
                  <w:t>☐</w:t>
                </w:r>
              </w:p>
            </w:sdtContent>
          </w:sdt>
          <w:p w:rsidR="00FC220A" w:rsidRPr="006712A6" w:rsidRDefault="00FC220A" w:rsidP="006712A6">
            <w:pPr>
              <w:spacing w:after="160"/>
              <w:jc w:val="center"/>
              <w:rPr>
                <w:rFonts w:ascii="Arial" w:eastAsia="Times New Roman" w:hAnsi="Arial" w:cs="Arial"/>
                <w:lang w:val="en-US"/>
              </w:rPr>
            </w:pPr>
          </w:p>
        </w:tc>
        <w:tc>
          <w:tcPr>
            <w:tcW w:w="1117" w:type="dxa"/>
            <w:shd w:val="clear" w:color="auto" w:fill="auto"/>
            <w:vAlign w:val="center"/>
          </w:tcPr>
          <w:sdt>
            <w:sdtPr>
              <w:rPr>
                <w:rFonts w:ascii="Arial" w:eastAsia="Times New Roman" w:hAnsi="Arial" w:cs="Arial"/>
                <w:b/>
                <w:lang w:val="en-US"/>
              </w:rPr>
              <w:id w:val="-1235924588"/>
              <w14:checkbox>
                <w14:checked w14:val="0"/>
                <w14:checkedState w14:val="2612" w14:font="MS Gothic"/>
                <w14:uncheckedState w14:val="2610" w14:font="MS Gothic"/>
              </w14:checkbox>
            </w:sdtPr>
            <w:sdtEndPr/>
            <w:sdtContent>
              <w:p w:rsidR="00FC220A" w:rsidRPr="006712A6" w:rsidRDefault="00FC220A" w:rsidP="006712A6">
                <w:pPr>
                  <w:spacing w:before="240" w:after="0"/>
                  <w:ind w:left="113"/>
                  <w:rPr>
                    <w:rFonts w:ascii="Arial" w:eastAsia="Times New Roman" w:hAnsi="Arial" w:cs="Arial"/>
                    <w:b/>
                    <w:lang w:val="en-US"/>
                  </w:rPr>
                </w:pPr>
                <w:r w:rsidRPr="006712A6">
                  <w:rPr>
                    <w:rFonts w:ascii="MS Gothic" w:eastAsia="MS Gothic" w:hAnsi="MS Gothic" w:cs="MS Gothic"/>
                    <w:b/>
                    <w:lang w:val="en-US"/>
                  </w:rPr>
                  <w:t>☐</w:t>
                </w:r>
              </w:p>
            </w:sdtContent>
          </w:sdt>
          <w:p w:rsidR="00FC220A" w:rsidRPr="006712A6" w:rsidRDefault="00FC220A" w:rsidP="006712A6">
            <w:pPr>
              <w:spacing w:after="160"/>
              <w:jc w:val="center"/>
              <w:rPr>
                <w:rFonts w:ascii="Arial" w:eastAsia="Times New Roman" w:hAnsi="Arial" w:cs="Arial"/>
                <w:lang w:val="en-US"/>
              </w:rPr>
            </w:pPr>
          </w:p>
        </w:tc>
        <w:tc>
          <w:tcPr>
            <w:tcW w:w="1134" w:type="dxa"/>
            <w:shd w:val="clear" w:color="auto" w:fill="auto"/>
            <w:vAlign w:val="center"/>
          </w:tcPr>
          <w:sdt>
            <w:sdtPr>
              <w:rPr>
                <w:rFonts w:ascii="Arial" w:eastAsia="Times New Roman" w:hAnsi="Arial" w:cs="Arial"/>
                <w:b/>
                <w:lang w:val="en-US"/>
              </w:rPr>
              <w:id w:val="164822727"/>
              <w14:checkbox>
                <w14:checked w14:val="0"/>
                <w14:checkedState w14:val="2612" w14:font="MS Gothic"/>
                <w14:uncheckedState w14:val="2610" w14:font="MS Gothic"/>
              </w14:checkbox>
            </w:sdtPr>
            <w:sdtEndPr/>
            <w:sdtContent>
              <w:p w:rsidR="00FC220A" w:rsidRPr="006712A6" w:rsidRDefault="00FC220A" w:rsidP="006712A6">
                <w:pPr>
                  <w:spacing w:before="240" w:after="0"/>
                  <w:ind w:left="113"/>
                  <w:rPr>
                    <w:rFonts w:ascii="Arial" w:eastAsia="Times New Roman" w:hAnsi="Arial" w:cs="Arial"/>
                    <w:b/>
                    <w:lang w:val="en-US"/>
                  </w:rPr>
                </w:pPr>
                <w:r w:rsidRPr="006712A6">
                  <w:rPr>
                    <w:rFonts w:ascii="MS Gothic" w:eastAsia="MS Gothic" w:hAnsi="MS Gothic" w:cs="MS Gothic"/>
                    <w:b/>
                    <w:lang w:val="en-US"/>
                  </w:rPr>
                  <w:t>☐</w:t>
                </w:r>
              </w:p>
            </w:sdtContent>
          </w:sdt>
          <w:p w:rsidR="00FC220A" w:rsidRPr="006712A6" w:rsidRDefault="00FC220A" w:rsidP="006712A6">
            <w:pPr>
              <w:spacing w:after="160"/>
              <w:rPr>
                <w:rFonts w:ascii="Arial" w:eastAsia="Times New Roman" w:hAnsi="Arial" w:cs="Arial"/>
                <w:lang w:val="en-US"/>
              </w:rPr>
            </w:pPr>
          </w:p>
        </w:tc>
      </w:tr>
      <w:tr w:rsidR="00524518" w:rsidRPr="0069612C" w:rsidTr="00FC220A">
        <w:trPr>
          <w:cantSplit/>
        </w:trPr>
        <w:tc>
          <w:tcPr>
            <w:tcW w:w="1701" w:type="dxa"/>
            <w:shd w:val="clear" w:color="auto" w:fill="7030A0"/>
          </w:tcPr>
          <w:p w:rsidR="00524518" w:rsidRPr="0069612C" w:rsidRDefault="00524518" w:rsidP="006712A6">
            <w:pPr>
              <w:spacing w:after="0"/>
              <w:jc w:val="center"/>
              <w:rPr>
                <w:rFonts w:ascii="Arial" w:eastAsia="Times New Roman" w:hAnsi="Arial" w:cs="Arial"/>
                <w:bCs/>
                <w:color w:val="FFFFFF"/>
                <w:lang w:eastAsia="en-GB"/>
              </w:rPr>
            </w:pPr>
          </w:p>
          <w:p w:rsidR="001F0C39" w:rsidRPr="0069612C" w:rsidRDefault="009F7543" w:rsidP="006712A6">
            <w:pPr>
              <w:spacing w:after="0"/>
              <w:rPr>
                <w:rFonts w:ascii="Arial" w:eastAsia="Times New Roman" w:hAnsi="Arial" w:cs="Arial"/>
                <w:b/>
                <w:bCs/>
                <w:color w:val="FFFFFF"/>
                <w:lang w:eastAsia="en-GB"/>
              </w:rPr>
            </w:pPr>
            <w:r w:rsidRPr="0069612C">
              <w:rPr>
                <w:rFonts w:ascii="Arial" w:eastAsia="Times New Roman" w:hAnsi="Arial" w:cs="Arial"/>
                <w:b/>
                <w:bCs/>
                <w:color w:val="FFFFFF"/>
                <w:lang w:eastAsia="en-GB"/>
              </w:rPr>
              <w:t>Race</w:t>
            </w:r>
            <w:r w:rsidR="001F0C39" w:rsidRPr="0069612C">
              <w:rPr>
                <w:rFonts w:ascii="Arial" w:eastAsia="Times New Roman" w:hAnsi="Arial" w:cs="Arial"/>
                <w:b/>
                <w:bCs/>
                <w:color w:val="FFFFFF"/>
                <w:lang w:eastAsia="en-GB"/>
              </w:rPr>
              <w:t>/</w:t>
            </w:r>
          </w:p>
          <w:p w:rsidR="00524518" w:rsidRPr="0069612C" w:rsidRDefault="00E2682B" w:rsidP="006712A6">
            <w:pPr>
              <w:spacing w:after="0"/>
              <w:rPr>
                <w:rFonts w:ascii="Arial" w:eastAsia="Times New Roman" w:hAnsi="Arial" w:cs="Arial"/>
                <w:b/>
                <w:bCs/>
                <w:color w:val="FFFFFF"/>
                <w:lang w:eastAsia="en-GB"/>
              </w:rPr>
            </w:pPr>
            <w:r w:rsidRPr="0069612C">
              <w:rPr>
                <w:rFonts w:ascii="Arial" w:eastAsia="Times New Roman" w:hAnsi="Arial" w:cs="Arial"/>
                <w:b/>
                <w:bCs/>
                <w:color w:val="FFFFFF"/>
                <w:lang w:eastAsia="en-GB"/>
              </w:rPr>
              <w:t>E</w:t>
            </w:r>
            <w:r w:rsidR="00524518" w:rsidRPr="0069612C">
              <w:rPr>
                <w:rFonts w:ascii="Arial" w:eastAsia="Times New Roman" w:hAnsi="Arial" w:cs="Arial"/>
                <w:b/>
                <w:bCs/>
                <w:color w:val="FFFFFF"/>
                <w:lang w:eastAsia="en-GB"/>
              </w:rPr>
              <w:t>thnicity</w:t>
            </w:r>
          </w:p>
        </w:tc>
        <w:tc>
          <w:tcPr>
            <w:tcW w:w="8789" w:type="dxa"/>
          </w:tcPr>
          <w:p w:rsidR="000D4940" w:rsidRPr="006712A6" w:rsidRDefault="000D4940">
            <w:pPr>
              <w:rPr>
                <w:rFonts w:ascii="Arial" w:hAnsi="Arial" w:cs="Arial"/>
              </w:rPr>
            </w:pPr>
            <w:r w:rsidRPr="006712A6">
              <w:rPr>
                <w:rFonts w:ascii="Arial" w:hAnsi="Arial" w:cs="Arial"/>
              </w:rPr>
              <w:t xml:space="preserve">Addressing the skills base of low paid workers through regeneration would have a positive impact on addressing income equality for BAME groups, which experience the highest levels of low pay in </w:t>
            </w:r>
            <w:r w:rsidR="0032767F" w:rsidRPr="006712A6">
              <w:rPr>
                <w:rFonts w:ascii="Arial" w:hAnsi="Arial" w:cs="Arial"/>
              </w:rPr>
              <w:t>London;</w:t>
            </w:r>
            <w:r w:rsidRPr="006712A6">
              <w:rPr>
                <w:rFonts w:ascii="Arial" w:hAnsi="Arial" w:cs="Arial"/>
              </w:rPr>
              <w:t xml:space="preserve"> it would also help to address the ESOL needs, which have been identified as a barrier to employment</w:t>
            </w:r>
            <w:r w:rsidR="00C048C6">
              <w:rPr>
                <w:rFonts w:ascii="Arial" w:hAnsi="Arial" w:cs="Arial"/>
              </w:rPr>
              <w:t xml:space="preserve"> (</w:t>
            </w:r>
            <w:r w:rsidRPr="006712A6">
              <w:rPr>
                <w:rFonts w:ascii="Arial" w:hAnsi="Arial" w:cs="Arial"/>
              </w:rPr>
              <w:t>ESIF Programme for Basic Skills and Job readiness</w:t>
            </w:r>
            <w:r w:rsidR="00C048C6">
              <w:rPr>
                <w:rFonts w:ascii="Arial" w:hAnsi="Arial" w:cs="Arial"/>
              </w:rPr>
              <w:t>)</w:t>
            </w:r>
            <w:r w:rsidRPr="006712A6">
              <w:rPr>
                <w:rFonts w:ascii="Arial" w:hAnsi="Arial" w:cs="Arial"/>
              </w:rPr>
              <w:t>. See also evidence base for Socio Economic groups.</w:t>
            </w:r>
          </w:p>
          <w:p w:rsidR="000D4940" w:rsidRPr="006712A6" w:rsidRDefault="000D4940">
            <w:pPr>
              <w:autoSpaceDE w:val="0"/>
              <w:autoSpaceDN w:val="0"/>
              <w:adjustRightInd w:val="0"/>
              <w:rPr>
                <w:rFonts w:ascii="Arial" w:hAnsi="Arial" w:cs="Arial"/>
                <w:color w:val="000000"/>
              </w:rPr>
            </w:pPr>
            <w:r w:rsidRPr="006712A6">
              <w:rPr>
                <w:rFonts w:ascii="Arial" w:hAnsi="Arial" w:cs="Arial"/>
                <w:color w:val="000000"/>
              </w:rPr>
              <w:t>The wards with the lowest life exp</w:t>
            </w:r>
            <w:r w:rsidR="0032767F" w:rsidRPr="006712A6">
              <w:rPr>
                <w:rFonts w:ascii="Arial" w:hAnsi="Arial" w:cs="Arial"/>
                <w:color w:val="000000"/>
              </w:rPr>
              <w:t xml:space="preserve">ectancy, highest unemployment, </w:t>
            </w:r>
            <w:r w:rsidRPr="006712A6">
              <w:rPr>
                <w:rFonts w:ascii="Arial" w:hAnsi="Arial" w:cs="Arial"/>
                <w:color w:val="000000"/>
              </w:rPr>
              <w:t>fuel poverty, and greatest overcrowding are predominantly in the Heart of Harrow Opportunity Area. Addressing these issues through the implementation of our regeneration strategy will have a positive impact on this Protected Characteristic</w:t>
            </w:r>
            <w:r w:rsidR="0032767F" w:rsidRPr="006712A6">
              <w:rPr>
                <w:rFonts w:ascii="Arial" w:hAnsi="Arial" w:cs="Arial"/>
                <w:color w:val="000000"/>
              </w:rPr>
              <w:t>s.</w:t>
            </w:r>
          </w:p>
          <w:p w:rsidR="000D4940" w:rsidRPr="006712A6" w:rsidRDefault="000D4940">
            <w:pPr>
              <w:autoSpaceDE w:val="0"/>
              <w:autoSpaceDN w:val="0"/>
              <w:adjustRightInd w:val="0"/>
              <w:rPr>
                <w:rFonts w:ascii="Arial" w:hAnsi="Arial" w:cs="Arial"/>
                <w:color w:val="000000"/>
              </w:rPr>
            </w:pPr>
            <w:r w:rsidRPr="006712A6">
              <w:rPr>
                <w:rFonts w:ascii="Arial" w:hAnsi="Arial" w:cs="Arial"/>
                <w:color w:val="000000"/>
              </w:rPr>
              <w:t>Greenhill, Roxbourne and Wealdstone wards have the lowest life expectancy in Harrow. Life expectancy has actually decreased in Greenhill and West Harrow. Unemployment figures are also highest in Greenhill, Wealdstone and Roxbourne wards and overcrowding is highest in Greenhill, Marlborough and Edgware. At ward level Marlborough (191) and Wealdstone (135) have the highest number of households in need of re-housing. These respectively have a BAME population of 77% and 75%.</w:t>
            </w:r>
          </w:p>
          <w:p w:rsidR="000D4940" w:rsidRPr="006712A6" w:rsidRDefault="000D4940">
            <w:pPr>
              <w:rPr>
                <w:rFonts w:ascii="Arial" w:hAnsi="Arial" w:cs="Arial"/>
                <w:i/>
              </w:rPr>
            </w:pPr>
            <w:r w:rsidRPr="006712A6">
              <w:rPr>
                <w:rFonts w:ascii="Arial" w:hAnsi="Arial" w:cs="Arial"/>
              </w:rPr>
              <w:t>The highest rates of overcrowding is in Greenhill  (97.5 per 1,000 households) and a BAME population of 74% (2011 census</w:t>
            </w:r>
            <w:r w:rsidRPr="006712A6">
              <w:rPr>
                <w:rFonts w:ascii="Arial" w:hAnsi="Arial" w:cs="Arial"/>
                <w:i/>
              </w:rPr>
              <w:t xml:space="preserve">) </w:t>
            </w:r>
          </w:p>
          <w:p w:rsidR="00524518" w:rsidRPr="006712A6" w:rsidRDefault="000D4940">
            <w:pPr>
              <w:rPr>
                <w:rFonts w:ascii="Arial" w:hAnsi="Arial" w:cs="Arial"/>
              </w:rPr>
            </w:pPr>
            <w:r w:rsidRPr="006712A6">
              <w:rPr>
                <w:rFonts w:ascii="Arial" w:hAnsi="Arial" w:cs="Arial"/>
              </w:rPr>
              <w:t xml:space="preserve">The data shows a relationship between life expectancy, unemployment, fuel poverty and overcrowding which. The wards in which the above occur have high BAME populations. Addressing unemployment and housing need in the Opportunity Area will have a positive impact for this protected characteristic. </w:t>
            </w:r>
          </w:p>
        </w:tc>
        <w:tc>
          <w:tcPr>
            <w:tcW w:w="850" w:type="dxa"/>
            <w:shd w:val="clear" w:color="auto" w:fill="auto"/>
            <w:vAlign w:val="center"/>
          </w:tcPr>
          <w:sdt>
            <w:sdtPr>
              <w:rPr>
                <w:rFonts w:ascii="Arial" w:eastAsia="Times New Roman" w:hAnsi="Arial" w:cs="Arial"/>
                <w:b/>
                <w:lang w:val="en-US"/>
              </w:rPr>
              <w:id w:val="1130593688"/>
              <w14:checkbox>
                <w14:checked w14:val="1"/>
                <w14:checkedState w14:val="2612" w14:font="MS Gothic"/>
                <w14:uncheckedState w14:val="2610" w14:font="MS Gothic"/>
              </w14:checkbox>
            </w:sdtPr>
            <w:sdtEndPr/>
            <w:sdtContent>
              <w:p w:rsidR="00524518" w:rsidRPr="006712A6" w:rsidRDefault="007913D0" w:rsidP="006712A6">
                <w:pPr>
                  <w:spacing w:before="240" w:after="0"/>
                  <w:ind w:left="-57"/>
                  <w:rPr>
                    <w:rFonts w:ascii="Arial" w:eastAsia="Times New Roman" w:hAnsi="Arial" w:cs="Arial"/>
                    <w:b/>
                    <w:lang w:val="en-US"/>
                  </w:rPr>
                </w:pPr>
                <w:r w:rsidRPr="006712A6">
                  <w:rPr>
                    <w:rFonts w:ascii="MS Gothic" w:eastAsia="MS Gothic" w:hAnsi="MS Gothic" w:cs="MS Gothic"/>
                    <w:b/>
                    <w:lang w:val="en-US"/>
                  </w:rPr>
                  <w:t>☒</w:t>
                </w:r>
              </w:p>
            </w:sdtContent>
          </w:sdt>
          <w:p w:rsidR="00524518" w:rsidRPr="006712A6" w:rsidRDefault="00524518" w:rsidP="006712A6">
            <w:pPr>
              <w:spacing w:after="160"/>
              <w:jc w:val="center"/>
              <w:rPr>
                <w:rFonts w:ascii="Arial" w:eastAsia="Times New Roman" w:hAnsi="Arial" w:cs="Arial"/>
                <w:lang w:val="en-US"/>
              </w:rPr>
            </w:pPr>
          </w:p>
        </w:tc>
        <w:tc>
          <w:tcPr>
            <w:tcW w:w="1010" w:type="dxa"/>
            <w:shd w:val="clear" w:color="auto" w:fill="auto"/>
            <w:vAlign w:val="center"/>
          </w:tcPr>
          <w:sdt>
            <w:sdtPr>
              <w:rPr>
                <w:rFonts w:ascii="Arial" w:eastAsia="Times New Roman" w:hAnsi="Arial" w:cs="Arial"/>
                <w:b/>
                <w:lang w:val="en-US"/>
              </w:rPr>
              <w:id w:val="-2057996386"/>
              <w14:checkbox>
                <w14:checked w14:val="0"/>
                <w14:checkedState w14:val="2612" w14:font="MS Gothic"/>
                <w14:uncheckedState w14:val="2610" w14:font="MS Gothic"/>
              </w14:checkbox>
            </w:sdtPr>
            <w:sdtEndPr/>
            <w:sdtContent>
              <w:p w:rsidR="00524518" w:rsidRPr="006712A6" w:rsidRDefault="00524518" w:rsidP="006712A6">
                <w:pPr>
                  <w:spacing w:before="240" w:after="0"/>
                  <w:ind w:left="113"/>
                  <w:rPr>
                    <w:rFonts w:ascii="Arial" w:eastAsia="Times New Roman" w:hAnsi="Arial" w:cs="Arial"/>
                    <w:b/>
                    <w:lang w:val="en-US"/>
                  </w:rPr>
                </w:pPr>
                <w:r w:rsidRPr="006712A6">
                  <w:rPr>
                    <w:rFonts w:ascii="MS Gothic" w:eastAsia="MS Gothic" w:hAnsi="MS Gothic" w:cs="MS Gothic"/>
                    <w:b/>
                    <w:lang w:val="en-US"/>
                  </w:rPr>
                  <w:t>☐</w:t>
                </w:r>
              </w:p>
            </w:sdtContent>
          </w:sdt>
          <w:p w:rsidR="00524518" w:rsidRPr="006712A6" w:rsidRDefault="00524518" w:rsidP="006712A6">
            <w:pPr>
              <w:spacing w:after="160"/>
              <w:rPr>
                <w:rFonts w:ascii="Arial" w:eastAsia="Times New Roman" w:hAnsi="Arial" w:cs="Arial"/>
                <w:lang w:val="en-US"/>
              </w:rPr>
            </w:pPr>
          </w:p>
        </w:tc>
        <w:tc>
          <w:tcPr>
            <w:tcW w:w="1117" w:type="dxa"/>
            <w:shd w:val="clear" w:color="auto" w:fill="auto"/>
            <w:vAlign w:val="center"/>
          </w:tcPr>
          <w:sdt>
            <w:sdtPr>
              <w:rPr>
                <w:rFonts w:ascii="Arial" w:eastAsia="Times New Roman" w:hAnsi="Arial" w:cs="Arial"/>
                <w:b/>
                <w:lang w:val="en-US"/>
              </w:rPr>
              <w:id w:val="1300498300"/>
              <w14:checkbox>
                <w14:checked w14:val="0"/>
                <w14:checkedState w14:val="2612" w14:font="MS Gothic"/>
                <w14:uncheckedState w14:val="2610" w14:font="MS Gothic"/>
              </w14:checkbox>
            </w:sdtPr>
            <w:sdtEndPr/>
            <w:sdtContent>
              <w:p w:rsidR="00524518" w:rsidRPr="006712A6" w:rsidRDefault="00524518" w:rsidP="006712A6">
                <w:pPr>
                  <w:spacing w:before="240" w:after="0"/>
                  <w:ind w:left="113"/>
                  <w:rPr>
                    <w:rFonts w:ascii="Arial" w:eastAsia="Times New Roman" w:hAnsi="Arial" w:cs="Arial"/>
                    <w:b/>
                    <w:lang w:val="en-US"/>
                  </w:rPr>
                </w:pPr>
                <w:r w:rsidRPr="006712A6">
                  <w:rPr>
                    <w:rFonts w:ascii="MS Gothic" w:eastAsia="MS Gothic" w:hAnsi="MS Gothic" w:cs="MS Gothic"/>
                    <w:b/>
                    <w:lang w:val="en-US"/>
                  </w:rPr>
                  <w:t>☐</w:t>
                </w:r>
              </w:p>
            </w:sdtContent>
          </w:sdt>
          <w:p w:rsidR="00524518" w:rsidRPr="006712A6" w:rsidRDefault="00524518" w:rsidP="006712A6">
            <w:pPr>
              <w:spacing w:after="160"/>
              <w:jc w:val="center"/>
              <w:rPr>
                <w:rFonts w:ascii="Arial" w:eastAsia="Times New Roman" w:hAnsi="Arial" w:cs="Arial"/>
                <w:lang w:val="en-US"/>
              </w:rPr>
            </w:pPr>
          </w:p>
        </w:tc>
        <w:tc>
          <w:tcPr>
            <w:tcW w:w="1134" w:type="dxa"/>
            <w:shd w:val="clear" w:color="auto" w:fill="auto"/>
            <w:vAlign w:val="center"/>
          </w:tcPr>
          <w:sdt>
            <w:sdtPr>
              <w:rPr>
                <w:rFonts w:ascii="Arial" w:eastAsia="Times New Roman" w:hAnsi="Arial" w:cs="Arial"/>
                <w:b/>
                <w:lang w:val="en-US"/>
              </w:rPr>
              <w:id w:val="2028978294"/>
              <w14:checkbox>
                <w14:checked w14:val="0"/>
                <w14:checkedState w14:val="2612" w14:font="MS Gothic"/>
                <w14:uncheckedState w14:val="2610" w14:font="MS Gothic"/>
              </w14:checkbox>
            </w:sdtPr>
            <w:sdtEndPr/>
            <w:sdtContent>
              <w:p w:rsidR="00524518" w:rsidRPr="006712A6" w:rsidRDefault="00524518" w:rsidP="006712A6">
                <w:pPr>
                  <w:spacing w:before="240" w:after="0"/>
                  <w:ind w:left="113"/>
                  <w:rPr>
                    <w:rFonts w:ascii="Arial" w:eastAsia="Times New Roman" w:hAnsi="Arial" w:cs="Arial"/>
                    <w:b/>
                    <w:lang w:val="en-US"/>
                  </w:rPr>
                </w:pPr>
                <w:r w:rsidRPr="006712A6">
                  <w:rPr>
                    <w:rFonts w:ascii="MS Gothic" w:eastAsia="MS Gothic" w:hAnsi="MS Gothic" w:cs="MS Gothic"/>
                    <w:b/>
                    <w:lang w:val="en-US"/>
                  </w:rPr>
                  <w:t>☐</w:t>
                </w:r>
              </w:p>
            </w:sdtContent>
          </w:sdt>
          <w:p w:rsidR="00524518" w:rsidRPr="006712A6" w:rsidRDefault="00524518" w:rsidP="006712A6">
            <w:pPr>
              <w:spacing w:after="160"/>
              <w:rPr>
                <w:rFonts w:ascii="Arial" w:eastAsia="Times New Roman" w:hAnsi="Arial" w:cs="Arial"/>
                <w:lang w:val="en-US"/>
              </w:rPr>
            </w:pPr>
          </w:p>
        </w:tc>
      </w:tr>
      <w:tr w:rsidR="00524518" w:rsidRPr="0069612C" w:rsidTr="00FC220A">
        <w:trPr>
          <w:trHeight w:val="240"/>
        </w:trPr>
        <w:tc>
          <w:tcPr>
            <w:tcW w:w="1701" w:type="dxa"/>
            <w:shd w:val="clear" w:color="auto" w:fill="7030A0"/>
          </w:tcPr>
          <w:p w:rsidR="00524518" w:rsidRPr="006712A6" w:rsidRDefault="00524518" w:rsidP="006712A6">
            <w:pPr>
              <w:spacing w:after="0"/>
              <w:jc w:val="center"/>
              <w:rPr>
                <w:rFonts w:ascii="Arial" w:eastAsia="Times New Roman" w:hAnsi="Arial" w:cs="Arial"/>
                <w:bCs/>
                <w:color w:val="FFFFFF"/>
                <w:lang w:eastAsia="en-GB"/>
              </w:rPr>
            </w:pPr>
          </w:p>
          <w:p w:rsidR="00524518" w:rsidRPr="0069612C" w:rsidRDefault="00516FE1" w:rsidP="006712A6">
            <w:pPr>
              <w:spacing w:after="0"/>
              <w:rPr>
                <w:rFonts w:ascii="Arial" w:eastAsia="Times New Roman" w:hAnsi="Arial" w:cs="Arial"/>
                <w:b/>
                <w:bCs/>
                <w:color w:val="FFFFFF"/>
                <w:lang w:eastAsia="en-GB"/>
              </w:rPr>
            </w:pPr>
            <w:r w:rsidRPr="0069612C">
              <w:rPr>
                <w:rFonts w:ascii="Arial" w:eastAsia="Times New Roman" w:hAnsi="Arial" w:cs="Arial"/>
                <w:b/>
                <w:bCs/>
                <w:color w:val="FFFFFF"/>
                <w:lang w:eastAsia="en-GB"/>
              </w:rPr>
              <w:t>Religion or b</w:t>
            </w:r>
            <w:r w:rsidR="00524518" w:rsidRPr="0069612C">
              <w:rPr>
                <w:rFonts w:ascii="Arial" w:eastAsia="Times New Roman" w:hAnsi="Arial" w:cs="Arial"/>
                <w:b/>
                <w:bCs/>
                <w:color w:val="FFFFFF"/>
                <w:lang w:eastAsia="en-GB"/>
              </w:rPr>
              <w:t>elief</w:t>
            </w:r>
          </w:p>
        </w:tc>
        <w:tc>
          <w:tcPr>
            <w:tcW w:w="8789" w:type="dxa"/>
          </w:tcPr>
          <w:p w:rsidR="00216C1F" w:rsidRDefault="00216C1F" w:rsidP="006712A6">
            <w:pPr>
              <w:spacing w:after="160"/>
              <w:rPr>
                <w:rFonts w:ascii="Arial" w:hAnsi="Arial" w:cs="Arial"/>
              </w:rPr>
            </w:pPr>
            <w:r w:rsidRPr="00216C1F">
              <w:rPr>
                <w:rFonts w:ascii="Arial" w:hAnsi="Arial" w:cs="Arial"/>
              </w:rPr>
              <w:t>The 2011 Census revealed that religious affiliation is very high in Harrow; at 9.6%, the borough has the 2nd lowest number of residents who stated that they have no religion. This compares to 24.7% nationally.</w:t>
            </w:r>
          </w:p>
          <w:p w:rsidR="00524518" w:rsidRPr="0069612C" w:rsidRDefault="007913D0" w:rsidP="006712A6">
            <w:pPr>
              <w:spacing w:after="160"/>
              <w:rPr>
                <w:rFonts w:ascii="Arial" w:eastAsia="Times New Roman" w:hAnsi="Arial" w:cs="Arial"/>
                <w:lang w:val="en-US"/>
              </w:rPr>
            </w:pPr>
            <w:r w:rsidRPr="0069612C">
              <w:rPr>
                <w:rFonts w:ascii="Arial" w:hAnsi="Arial" w:cs="Arial"/>
              </w:rPr>
              <w:t>The faith breakdown in the opportunity area tends to mirror the rest of the borough, although there are proportionately more followers of Islam in the Opportunity Area, and slighter lower Hindus. Initiatives to improve infrastructure; housing, transport, schools, create jobs and improve access to employment, skills development, and business start-up will be of universal benefit to all within this characteristic. There is a higher proportion of Bangladeshi and Pakistanis who tend to be followers of Islam. Those ethnic groups have lower economic activity levels (66%) than Indians (72%) and the borough average (78%).</w:t>
            </w:r>
          </w:p>
        </w:tc>
        <w:tc>
          <w:tcPr>
            <w:tcW w:w="850" w:type="dxa"/>
            <w:shd w:val="clear" w:color="auto" w:fill="auto"/>
            <w:vAlign w:val="center"/>
          </w:tcPr>
          <w:sdt>
            <w:sdtPr>
              <w:rPr>
                <w:rFonts w:ascii="Arial" w:eastAsia="Times New Roman" w:hAnsi="Arial" w:cs="Arial"/>
                <w:b/>
                <w:lang w:val="en-US"/>
              </w:rPr>
              <w:id w:val="-876163625"/>
              <w14:checkbox>
                <w14:checked w14:val="1"/>
                <w14:checkedState w14:val="2612" w14:font="MS Gothic"/>
                <w14:uncheckedState w14:val="2610" w14:font="MS Gothic"/>
              </w14:checkbox>
            </w:sdtPr>
            <w:sdtEndPr/>
            <w:sdtContent>
              <w:p w:rsidR="00524518" w:rsidRPr="006712A6" w:rsidRDefault="007913D0" w:rsidP="006712A6">
                <w:pPr>
                  <w:spacing w:before="240" w:after="0"/>
                  <w:ind w:left="-57"/>
                  <w:rPr>
                    <w:rFonts w:ascii="Arial" w:eastAsia="Times New Roman" w:hAnsi="Arial" w:cs="Arial"/>
                    <w:b/>
                    <w:lang w:val="en-US"/>
                  </w:rPr>
                </w:pPr>
                <w:r w:rsidRPr="006712A6">
                  <w:rPr>
                    <w:rFonts w:ascii="MS Gothic" w:eastAsia="MS Gothic" w:hAnsi="MS Gothic" w:cs="MS Gothic"/>
                    <w:b/>
                    <w:lang w:val="en-US"/>
                  </w:rPr>
                  <w:t>☒</w:t>
                </w:r>
              </w:p>
            </w:sdtContent>
          </w:sdt>
          <w:p w:rsidR="00524518" w:rsidRPr="006712A6" w:rsidRDefault="00524518" w:rsidP="006712A6">
            <w:pPr>
              <w:spacing w:after="160"/>
              <w:jc w:val="center"/>
              <w:rPr>
                <w:rFonts w:ascii="Arial" w:eastAsia="Times New Roman" w:hAnsi="Arial" w:cs="Arial"/>
                <w:lang w:val="en-US"/>
              </w:rPr>
            </w:pPr>
          </w:p>
        </w:tc>
        <w:tc>
          <w:tcPr>
            <w:tcW w:w="1010" w:type="dxa"/>
            <w:shd w:val="clear" w:color="auto" w:fill="auto"/>
            <w:vAlign w:val="center"/>
          </w:tcPr>
          <w:sdt>
            <w:sdtPr>
              <w:rPr>
                <w:rFonts w:ascii="Arial" w:eastAsia="Times New Roman" w:hAnsi="Arial" w:cs="Arial"/>
                <w:b/>
                <w:lang w:val="en-US"/>
              </w:rPr>
              <w:id w:val="494841824"/>
              <w14:checkbox>
                <w14:checked w14:val="0"/>
                <w14:checkedState w14:val="2612" w14:font="MS Gothic"/>
                <w14:uncheckedState w14:val="2610" w14:font="MS Gothic"/>
              </w14:checkbox>
            </w:sdtPr>
            <w:sdtEndPr/>
            <w:sdtContent>
              <w:p w:rsidR="00524518" w:rsidRPr="006712A6" w:rsidRDefault="00524518" w:rsidP="006712A6">
                <w:pPr>
                  <w:spacing w:before="240" w:after="0"/>
                  <w:ind w:left="113"/>
                  <w:rPr>
                    <w:rFonts w:ascii="Arial" w:eastAsia="Times New Roman" w:hAnsi="Arial" w:cs="Arial"/>
                    <w:b/>
                    <w:lang w:val="en-US"/>
                  </w:rPr>
                </w:pPr>
                <w:r w:rsidRPr="006712A6">
                  <w:rPr>
                    <w:rFonts w:ascii="MS Gothic" w:eastAsia="MS Gothic" w:hAnsi="MS Gothic" w:cs="MS Gothic"/>
                    <w:b/>
                    <w:lang w:val="en-US"/>
                  </w:rPr>
                  <w:t>☐</w:t>
                </w:r>
              </w:p>
            </w:sdtContent>
          </w:sdt>
          <w:p w:rsidR="00524518" w:rsidRPr="006712A6" w:rsidRDefault="00524518" w:rsidP="006712A6">
            <w:pPr>
              <w:spacing w:after="160"/>
              <w:jc w:val="center"/>
              <w:rPr>
                <w:rFonts w:ascii="Arial" w:eastAsia="Times New Roman" w:hAnsi="Arial" w:cs="Arial"/>
                <w:lang w:val="en-US"/>
              </w:rPr>
            </w:pPr>
          </w:p>
        </w:tc>
        <w:tc>
          <w:tcPr>
            <w:tcW w:w="1117" w:type="dxa"/>
            <w:shd w:val="clear" w:color="auto" w:fill="auto"/>
            <w:vAlign w:val="center"/>
          </w:tcPr>
          <w:sdt>
            <w:sdtPr>
              <w:rPr>
                <w:rFonts w:ascii="Arial" w:eastAsia="Times New Roman" w:hAnsi="Arial" w:cs="Arial"/>
                <w:b/>
                <w:lang w:val="en-US"/>
              </w:rPr>
              <w:id w:val="-2040883293"/>
              <w14:checkbox>
                <w14:checked w14:val="0"/>
                <w14:checkedState w14:val="2612" w14:font="MS Gothic"/>
                <w14:uncheckedState w14:val="2610" w14:font="MS Gothic"/>
              </w14:checkbox>
            </w:sdtPr>
            <w:sdtEndPr/>
            <w:sdtContent>
              <w:p w:rsidR="00524518" w:rsidRPr="006712A6" w:rsidRDefault="00524518" w:rsidP="006712A6">
                <w:pPr>
                  <w:spacing w:before="240" w:after="0"/>
                  <w:ind w:left="113"/>
                  <w:rPr>
                    <w:rFonts w:ascii="Arial" w:eastAsia="Times New Roman" w:hAnsi="Arial" w:cs="Arial"/>
                    <w:b/>
                    <w:lang w:val="en-US"/>
                  </w:rPr>
                </w:pPr>
                <w:r w:rsidRPr="006712A6">
                  <w:rPr>
                    <w:rFonts w:ascii="MS Gothic" w:eastAsia="MS Gothic" w:hAnsi="MS Gothic" w:cs="MS Gothic"/>
                    <w:b/>
                    <w:lang w:val="en-US"/>
                  </w:rPr>
                  <w:t>☐</w:t>
                </w:r>
              </w:p>
            </w:sdtContent>
          </w:sdt>
          <w:p w:rsidR="00524518" w:rsidRPr="006712A6" w:rsidRDefault="00524518" w:rsidP="006712A6">
            <w:pPr>
              <w:spacing w:after="160"/>
              <w:jc w:val="center"/>
              <w:rPr>
                <w:rFonts w:ascii="Arial" w:eastAsia="Times New Roman" w:hAnsi="Arial" w:cs="Arial"/>
                <w:lang w:val="en-US"/>
              </w:rPr>
            </w:pPr>
          </w:p>
        </w:tc>
        <w:tc>
          <w:tcPr>
            <w:tcW w:w="1134" w:type="dxa"/>
            <w:shd w:val="clear" w:color="auto" w:fill="auto"/>
            <w:vAlign w:val="center"/>
          </w:tcPr>
          <w:sdt>
            <w:sdtPr>
              <w:rPr>
                <w:rFonts w:ascii="Arial" w:eastAsia="Times New Roman" w:hAnsi="Arial" w:cs="Arial"/>
                <w:b/>
                <w:lang w:val="en-US"/>
              </w:rPr>
              <w:id w:val="-1770923893"/>
              <w14:checkbox>
                <w14:checked w14:val="0"/>
                <w14:checkedState w14:val="2612" w14:font="MS Gothic"/>
                <w14:uncheckedState w14:val="2610" w14:font="MS Gothic"/>
              </w14:checkbox>
            </w:sdtPr>
            <w:sdtEndPr/>
            <w:sdtContent>
              <w:p w:rsidR="00524518" w:rsidRPr="006712A6" w:rsidRDefault="00524518" w:rsidP="006712A6">
                <w:pPr>
                  <w:spacing w:before="240" w:after="0"/>
                  <w:ind w:left="113"/>
                  <w:rPr>
                    <w:rFonts w:ascii="Arial" w:eastAsia="Times New Roman" w:hAnsi="Arial" w:cs="Arial"/>
                    <w:b/>
                    <w:lang w:val="en-US"/>
                  </w:rPr>
                </w:pPr>
                <w:r w:rsidRPr="006712A6">
                  <w:rPr>
                    <w:rFonts w:ascii="MS Gothic" w:eastAsia="MS Gothic" w:hAnsi="MS Gothic" w:cs="MS Gothic"/>
                    <w:b/>
                    <w:lang w:val="en-US"/>
                  </w:rPr>
                  <w:t>☐</w:t>
                </w:r>
              </w:p>
            </w:sdtContent>
          </w:sdt>
          <w:p w:rsidR="00524518" w:rsidRPr="006712A6" w:rsidRDefault="00524518" w:rsidP="006712A6">
            <w:pPr>
              <w:spacing w:after="160"/>
              <w:rPr>
                <w:rFonts w:ascii="Arial" w:eastAsia="Times New Roman" w:hAnsi="Arial" w:cs="Arial"/>
                <w:lang w:val="en-US"/>
              </w:rPr>
            </w:pPr>
          </w:p>
        </w:tc>
      </w:tr>
      <w:tr w:rsidR="00524518" w:rsidRPr="0069612C" w:rsidTr="00FC220A">
        <w:trPr>
          <w:trHeight w:val="240"/>
        </w:trPr>
        <w:tc>
          <w:tcPr>
            <w:tcW w:w="1701" w:type="dxa"/>
            <w:shd w:val="clear" w:color="auto" w:fill="7030A0"/>
          </w:tcPr>
          <w:p w:rsidR="00524518" w:rsidRPr="0069612C" w:rsidRDefault="00524518" w:rsidP="006712A6">
            <w:pPr>
              <w:spacing w:after="0"/>
              <w:jc w:val="center"/>
              <w:rPr>
                <w:rFonts w:ascii="Arial" w:eastAsia="Times New Roman" w:hAnsi="Arial" w:cs="Arial"/>
                <w:bCs/>
                <w:color w:val="FFFFFF"/>
                <w:lang w:eastAsia="en-GB"/>
              </w:rPr>
            </w:pPr>
          </w:p>
          <w:p w:rsidR="00524518" w:rsidRPr="0069612C" w:rsidRDefault="00AC0A9A" w:rsidP="006712A6">
            <w:pPr>
              <w:spacing w:after="0"/>
              <w:rPr>
                <w:rFonts w:ascii="Arial" w:eastAsia="Times New Roman" w:hAnsi="Arial" w:cs="Arial"/>
                <w:b/>
                <w:bCs/>
                <w:color w:val="FFFFFF"/>
                <w:lang w:eastAsia="en-GB"/>
              </w:rPr>
            </w:pPr>
            <w:r w:rsidRPr="0069612C">
              <w:rPr>
                <w:rFonts w:ascii="Arial" w:eastAsia="Times New Roman" w:hAnsi="Arial" w:cs="Arial"/>
                <w:b/>
                <w:bCs/>
                <w:color w:val="FFFFFF"/>
                <w:lang w:eastAsia="en-GB"/>
              </w:rPr>
              <w:t>Sex</w:t>
            </w:r>
          </w:p>
        </w:tc>
        <w:tc>
          <w:tcPr>
            <w:tcW w:w="8789" w:type="dxa"/>
          </w:tcPr>
          <w:p w:rsidR="00216C1F" w:rsidRDefault="00216C1F">
            <w:pPr>
              <w:rPr>
                <w:rFonts w:ascii="Arial" w:hAnsi="Arial" w:cs="Arial"/>
                <w:bCs/>
              </w:rPr>
            </w:pPr>
            <w:r w:rsidRPr="00216C1F">
              <w:rPr>
                <w:rFonts w:ascii="Arial" w:hAnsi="Arial" w:cs="Arial"/>
                <w:bCs/>
              </w:rPr>
              <w:t>In 2011, 49.4% of Harrow residents were male and 50.6% are female. This is very similar to the national profile, but the number of males in Harrow has slightly increased since 2001 (Office for National Statistics, 2001 and 2011).</w:t>
            </w:r>
          </w:p>
          <w:p w:rsidR="00524518" w:rsidRPr="006712A6" w:rsidRDefault="007913D0">
            <w:pPr>
              <w:rPr>
                <w:rFonts w:ascii="Arial" w:hAnsi="Arial" w:cs="Arial"/>
                <w:bCs/>
                <w:u w:val="single"/>
              </w:rPr>
            </w:pPr>
            <w:r w:rsidRPr="006712A6">
              <w:rPr>
                <w:rFonts w:ascii="Arial" w:hAnsi="Arial" w:cs="Arial"/>
                <w:bCs/>
              </w:rPr>
              <w:t xml:space="preserve">The regeneration strategy sets out actions to promote business growth and </w:t>
            </w:r>
            <w:r w:rsidR="00D96598" w:rsidRPr="0069612C">
              <w:rPr>
                <w:rFonts w:ascii="Arial" w:hAnsi="Arial" w:cs="Arial"/>
                <w:bCs/>
              </w:rPr>
              <w:t>self-employment</w:t>
            </w:r>
            <w:r w:rsidRPr="006712A6">
              <w:rPr>
                <w:rFonts w:ascii="Arial" w:hAnsi="Arial" w:cs="Arial"/>
                <w:bCs/>
              </w:rPr>
              <w:t>, traditionally women and BME groups tend to be underrepresented as business owners in both the UK and London. It is estimated that only 18.0 per cent of SMEs are majority women-led and 6.3 per cent of SMEs are minority ethnic group led</w:t>
            </w:r>
            <w:r w:rsidR="00D96598">
              <w:rPr>
                <w:rFonts w:ascii="Arial" w:hAnsi="Arial" w:cs="Arial"/>
                <w:bCs/>
              </w:rPr>
              <w:t xml:space="preserve"> (</w:t>
            </w:r>
            <w:r w:rsidRPr="006712A6">
              <w:rPr>
                <w:rFonts w:ascii="Arial" w:hAnsi="Arial" w:cs="Arial"/>
              </w:rPr>
              <w:t xml:space="preserve">BIS, </w:t>
            </w:r>
            <w:r w:rsidRPr="006712A6">
              <w:rPr>
                <w:rFonts w:ascii="Arial" w:hAnsi="Arial" w:cs="Arial"/>
                <w:i/>
                <w:iCs/>
              </w:rPr>
              <w:t>Small Business Survey 2012: businesses led by women and ethnic minorities</w:t>
            </w:r>
            <w:r w:rsidRPr="006712A6">
              <w:rPr>
                <w:rFonts w:ascii="Arial" w:hAnsi="Arial" w:cs="Arial"/>
              </w:rPr>
              <w:t>, March 2013</w:t>
            </w:r>
            <w:r w:rsidR="00D96598" w:rsidRPr="006712A6">
              <w:rPr>
                <w:rFonts w:ascii="Arial" w:hAnsi="Arial" w:cs="Arial"/>
              </w:rPr>
              <w:t>)</w:t>
            </w:r>
          </w:p>
        </w:tc>
        <w:tc>
          <w:tcPr>
            <w:tcW w:w="850" w:type="dxa"/>
            <w:shd w:val="clear" w:color="auto" w:fill="auto"/>
            <w:vAlign w:val="center"/>
          </w:tcPr>
          <w:sdt>
            <w:sdtPr>
              <w:rPr>
                <w:rFonts w:ascii="Arial" w:eastAsia="Times New Roman" w:hAnsi="Arial" w:cs="Arial"/>
                <w:b/>
                <w:lang w:val="en-US"/>
              </w:rPr>
              <w:id w:val="-1249189302"/>
              <w14:checkbox>
                <w14:checked w14:val="1"/>
                <w14:checkedState w14:val="2612" w14:font="MS Gothic"/>
                <w14:uncheckedState w14:val="2610" w14:font="MS Gothic"/>
              </w14:checkbox>
            </w:sdtPr>
            <w:sdtEndPr/>
            <w:sdtContent>
              <w:p w:rsidR="00524518" w:rsidRPr="006712A6" w:rsidRDefault="007913D0" w:rsidP="006712A6">
                <w:pPr>
                  <w:spacing w:before="240" w:after="0"/>
                  <w:ind w:left="-57"/>
                  <w:rPr>
                    <w:rFonts w:ascii="Arial" w:eastAsia="Times New Roman" w:hAnsi="Arial" w:cs="Arial"/>
                    <w:b/>
                    <w:lang w:val="en-US"/>
                  </w:rPr>
                </w:pPr>
                <w:r w:rsidRPr="006712A6">
                  <w:rPr>
                    <w:rFonts w:ascii="MS Gothic" w:eastAsia="MS Gothic" w:hAnsi="MS Gothic" w:cs="MS Gothic"/>
                    <w:b/>
                    <w:lang w:val="en-US"/>
                  </w:rPr>
                  <w:t>☒</w:t>
                </w:r>
              </w:p>
            </w:sdtContent>
          </w:sdt>
          <w:p w:rsidR="00524518" w:rsidRPr="006712A6" w:rsidRDefault="00524518" w:rsidP="006712A6">
            <w:pPr>
              <w:spacing w:after="160"/>
              <w:jc w:val="center"/>
              <w:rPr>
                <w:rFonts w:ascii="Arial" w:eastAsia="Times New Roman" w:hAnsi="Arial" w:cs="Arial"/>
                <w:lang w:val="en-US"/>
              </w:rPr>
            </w:pPr>
          </w:p>
        </w:tc>
        <w:tc>
          <w:tcPr>
            <w:tcW w:w="1010" w:type="dxa"/>
            <w:shd w:val="clear" w:color="auto" w:fill="auto"/>
            <w:vAlign w:val="center"/>
          </w:tcPr>
          <w:sdt>
            <w:sdtPr>
              <w:rPr>
                <w:rFonts w:ascii="Arial" w:eastAsia="Times New Roman" w:hAnsi="Arial" w:cs="Arial"/>
                <w:b/>
                <w:lang w:val="en-US"/>
              </w:rPr>
              <w:id w:val="-1926336850"/>
              <w14:checkbox>
                <w14:checked w14:val="0"/>
                <w14:checkedState w14:val="2612" w14:font="MS Gothic"/>
                <w14:uncheckedState w14:val="2610" w14:font="MS Gothic"/>
              </w14:checkbox>
            </w:sdtPr>
            <w:sdtEndPr/>
            <w:sdtContent>
              <w:p w:rsidR="00524518" w:rsidRPr="006712A6" w:rsidRDefault="00524518" w:rsidP="006712A6">
                <w:pPr>
                  <w:spacing w:before="240" w:after="0"/>
                  <w:ind w:left="113"/>
                  <w:rPr>
                    <w:rFonts w:ascii="Arial" w:eastAsia="Times New Roman" w:hAnsi="Arial" w:cs="Arial"/>
                    <w:b/>
                    <w:lang w:val="en-US"/>
                  </w:rPr>
                </w:pPr>
                <w:r w:rsidRPr="006712A6">
                  <w:rPr>
                    <w:rFonts w:ascii="MS Gothic" w:eastAsia="MS Gothic" w:hAnsi="MS Gothic" w:cs="MS Gothic"/>
                    <w:b/>
                    <w:lang w:val="en-US"/>
                  </w:rPr>
                  <w:t>☐</w:t>
                </w:r>
              </w:p>
            </w:sdtContent>
          </w:sdt>
          <w:p w:rsidR="00524518" w:rsidRPr="006712A6" w:rsidRDefault="00524518" w:rsidP="006712A6">
            <w:pPr>
              <w:spacing w:after="160"/>
              <w:jc w:val="center"/>
              <w:rPr>
                <w:rFonts w:ascii="Arial" w:eastAsia="Times New Roman" w:hAnsi="Arial" w:cs="Arial"/>
                <w:lang w:val="en-US"/>
              </w:rPr>
            </w:pPr>
          </w:p>
        </w:tc>
        <w:tc>
          <w:tcPr>
            <w:tcW w:w="1117" w:type="dxa"/>
            <w:shd w:val="clear" w:color="auto" w:fill="auto"/>
            <w:vAlign w:val="center"/>
          </w:tcPr>
          <w:sdt>
            <w:sdtPr>
              <w:rPr>
                <w:rFonts w:ascii="Arial" w:eastAsia="Times New Roman" w:hAnsi="Arial" w:cs="Arial"/>
                <w:b/>
                <w:lang w:val="en-US"/>
              </w:rPr>
              <w:id w:val="1695889433"/>
              <w14:checkbox>
                <w14:checked w14:val="0"/>
                <w14:checkedState w14:val="2612" w14:font="MS Gothic"/>
                <w14:uncheckedState w14:val="2610" w14:font="MS Gothic"/>
              </w14:checkbox>
            </w:sdtPr>
            <w:sdtEndPr/>
            <w:sdtContent>
              <w:p w:rsidR="00524518" w:rsidRPr="006712A6" w:rsidRDefault="00524518" w:rsidP="006712A6">
                <w:pPr>
                  <w:spacing w:before="240" w:after="0"/>
                  <w:ind w:left="113"/>
                  <w:rPr>
                    <w:rFonts w:ascii="Arial" w:eastAsia="Times New Roman" w:hAnsi="Arial" w:cs="Arial"/>
                    <w:b/>
                    <w:lang w:val="en-US"/>
                  </w:rPr>
                </w:pPr>
                <w:r w:rsidRPr="006712A6">
                  <w:rPr>
                    <w:rFonts w:ascii="MS Gothic" w:eastAsia="MS Gothic" w:hAnsi="MS Gothic" w:cs="MS Gothic"/>
                    <w:b/>
                    <w:lang w:val="en-US"/>
                  </w:rPr>
                  <w:t>☐</w:t>
                </w:r>
              </w:p>
            </w:sdtContent>
          </w:sdt>
          <w:p w:rsidR="00524518" w:rsidRPr="006712A6" w:rsidRDefault="00524518" w:rsidP="006712A6">
            <w:pPr>
              <w:spacing w:after="160"/>
              <w:jc w:val="center"/>
              <w:rPr>
                <w:rFonts w:ascii="Arial" w:eastAsia="Times New Roman" w:hAnsi="Arial" w:cs="Arial"/>
                <w:lang w:val="en-US"/>
              </w:rPr>
            </w:pPr>
          </w:p>
        </w:tc>
        <w:tc>
          <w:tcPr>
            <w:tcW w:w="1134" w:type="dxa"/>
            <w:shd w:val="clear" w:color="auto" w:fill="auto"/>
            <w:vAlign w:val="center"/>
          </w:tcPr>
          <w:sdt>
            <w:sdtPr>
              <w:rPr>
                <w:rFonts w:ascii="Arial" w:eastAsia="Times New Roman" w:hAnsi="Arial" w:cs="Arial"/>
                <w:b/>
                <w:lang w:val="en-US"/>
              </w:rPr>
              <w:id w:val="1858546937"/>
              <w14:checkbox>
                <w14:checked w14:val="0"/>
                <w14:checkedState w14:val="2612" w14:font="MS Gothic"/>
                <w14:uncheckedState w14:val="2610" w14:font="MS Gothic"/>
              </w14:checkbox>
            </w:sdtPr>
            <w:sdtEndPr/>
            <w:sdtContent>
              <w:p w:rsidR="00524518" w:rsidRPr="006712A6" w:rsidRDefault="00524518" w:rsidP="006712A6">
                <w:pPr>
                  <w:spacing w:before="240" w:after="0"/>
                  <w:ind w:left="113"/>
                  <w:rPr>
                    <w:rFonts w:ascii="Arial" w:eastAsia="Times New Roman" w:hAnsi="Arial" w:cs="Arial"/>
                    <w:b/>
                    <w:lang w:val="en-US"/>
                  </w:rPr>
                </w:pPr>
                <w:r w:rsidRPr="006712A6">
                  <w:rPr>
                    <w:rFonts w:ascii="MS Gothic" w:eastAsia="MS Gothic" w:hAnsi="MS Gothic" w:cs="MS Gothic"/>
                    <w:b/>
                    <w:lang w:val="en-US"/>
                  </w:rPr>
                  <w:t>☐</w:t>
                </w:r>
              </w:p>
            </w:sdtContent>
          </w:sdt>
          <w:p w:rsidR="00524518" w:rsidRPr="006712A6" w:rsidRDefault="00524518" w:rsidP="006712A6">
            <w:pPr>
              <w:spacing w:after="160"/>
              <w:rPr>
                <w:rFonts w:ascii="Arial" w:eastAsia="Times New Roman" w:hAnsi="Arial" w:cs="Arial"/>
                <w:lang w:val="en-US"/>
              </w:rPr>
            </w:pPr>
          </w:p>
        </w:tc>
      </w:tr>
      <w:tr w:rsidR="00524518" w:rsidRPr="0069612C" w:rsidTr="00FC220A">
        <w:trPr>
          <w:trHeight w:val="240"/>
        </w:trPr>
        <w:tc>
          <w:tcPr>
            <w:tcW w:w="1701" w:type="dxa"/>
            <w:shd w:val="clear" w:color="auto" w:fill="7030A0"/>
          </w:tcPr>
          <w:p w:rsidR="00524518" w:rsidRPr="0069612C" w:rsidRDefault="00524518" w:rsidP="006712A6">
            <w:pPr>
              <w:spacing w:after="0"/>
              <w:jc w:val="center"/>
              <w:rPr>
                <w:rFonts w:ascii="Arial" w:eastAsia="Times New Roman" w:hAnsi="Arial" w:cs="Arial"/>
                <w:bCs/>
                <w:color w:val="FFFFFF"/>
                <w:lang w:eastAsia="en-GB"/>
              </w:rPr>
            </w:pPr>
          </w:p>
          <w:p w:rsidR="00524518" w:rsidRPr="0069612C" w:rsidRDefault="00090900" w:rsidP="006712A6">
            <w:pPr>
              <w:spacing w:after="0"/>
              <w:rPr>
                <w:rFonts w:ascii="Arial" w:eastAsia="Times New Roman" w:hAnsi="Arial" w:cs="Arial"/>
                <w:b/>
                <w:bCs/>
                <w:color w:val="FFFFFF"/>
                <w:lang w:eastAsia="en-GB"/>
              </w:rPr>
            </w:pPr>
            <w:r w:rsidRPr="0069612C">
              <w:rPr>
                <w:rFonts w:ascii="Arial" w:eastAsia="Times New Roman" w:hAnsi="Arial" w:cs="Arial"/>
                <w:b/>
                <w:bCs/>
                <w:color w:val="FFFFFF"/>
                <w:lang w:eastAsia="en-GB"/>
              </w:rPr>
              <w:t>Sexual O</w:t>
            </w:r>
            <w:r w:rsidR="00524518" w:rsidRPr="0069612C">
              <w:rPr>
                <w:rFonts w:ascii="Arial" w:eastAsia="Times New Roman" w:hAnsi="Arial" w:cs="Arial"/>
                <w:b/>
                <w:bCs/>
                <w:color w:val="FFFFFF"/>
                <w:lang w:eastAsia="en-GB"/>
              </w:rPr>
              <w:t>rientation</w:t>
            </w:r>
          </w:p>
          <w:p w:rsidR="00524518" w:rsidRPr="0069612C" w:rsidRDefault="00524518" w:rsidP="006712A6">
            <w:pPr>
              <w:tabs>
                <w:tab w:val="left" w:pos="5268"/>
              </w:tabs>
              <w:spacing w:after="160"/>
              <w:rPr>
                <w:rFonts w:ascii="Arial" w:eastAsia="Times New Roman" w:hAnsi="Arial" w:cs="Arial"/>
                <w:color w:val="FFFFFF"/>
                <w:lang w:val="en-US"/>
              </w:rPr>
            </w:pPr>
          </w:p>
        </w:tc>
        <w:tc>
          <w:tcPr>
            <w:tcW w:w="8789" w:type="dxa"/>
          </w:tcPr>
          <w:p w:rsidR="00524518" w:rsidRPr="006712A6" w:rsidRDefault="007913D0" w:rsidP="006712A6">
            <w:pPr>
              <w:tabs>
                <w:tab w:val="left" w:pos="5268"/>
              </w:tabs>
              <w:spacing w:after="160"/>
              <w:rPr>
                <w:rFonts w:ascii="Arial" w:eastAsia="Times New Roman" w:hAnsi="Arial" w:cs="Arial"/>
                <w:lang w:val="en-US"/>
              </w:rPr>
            </w:pPr>
            <w:r w:rsidRPr="0069612C">
              <w:rPr>
                <w:rFonts w:ascii="Arial" w:hAnsi="Arial" w:cs="Arial"/>
              </w:rPr>
              <w:t>Vitality Profiles, GLA Datasets, Local Economic Assessment reviewed no data to determine impact. Although improving infrastructure; housing, transport, schools, creating jobs and improving access to employment, skills development, and business start-up will be of universal benefit</w:t>
            </w:r>
          </w:p>
        </w:tc>
        <w:tc>
          <w:tcPr>
            <w:tcW w:w="850" w:type="dxa"/>
            <w:shd w:val="clear" w:color="auto" w:fill="auto"/>
            <w:vAlign w:val="center"/>
          </w:tcPr>
          <w:sdt>
            <w:sdtPr>
              <w:rPr>
                <w:rFonts w:ascii="Arial" w:eastAsia="Times New Roman" w:hAnsi="Arial" w:cs="Arial"/>
                <w:b/>
                <w:lang w:val="en-US"/>
              </w:rPr>
              <w:id w:val="-1208410034"/>
              <w14:checkbox>
                <w14:checked w14:val="1"/>
                <w14:checkedState w14:val="2612" w14:font="MS Gothic"/>
                <w14:uncheckedState w14:val="2610" w14:font="MS Gothic"/>
              </w14:checkbox>
            </w:sdtPr>
            <w:sdtEndPr/>
            <w:sdtContent>
              <w:p w:rsidR="00524518" w:rsidRPr="006712A6" w:rsidRDefault="007913D0" w:rsidP="006712A6">
                <w:pPr>
                  <w:spacing w:before="240" w:after="0"/>
                  <w:ind w:left="-57"/>
                  <w:rPr>
                    <w:rFonts w:ascii="Arial" w:eastAsia="Times New Roman" w:hAnsi="Arial" w:cs="Arial"/>
                    <w:b/>
                    <w:lang w:val="en-US"/>
                  </w:rPr>
                </w:pPr>
                <w:r w:rsidRPr="006712A6">
                  <w:rPr>
                    <w:rFonts w:ascii="MS Gothic" w:eastAsia="MS Gothic" w:hAnsi="MS Gothic" w:cs="MS Gothic"/>
                    <w:b/>
                    <w:lang w:val="en-US"/>
                  </w:rPr>
                  <w:t>☒</w:t>
                </w:r>
              </w:p>
            </w:sdtContent>
          </w:sdt>
          <w:p w:rsidR="00524518" w:rsidRPr="006712A6" w:rsidRDefault="00524518" w:rsidP="006712A6">
            <w:pPr>
              <w:spacing w:after="160"/>
              <w:jc w:val="center"/>
              <w:rPr>
                <w:rFonts w:ascii="Arial" w:eastAsia="Times New Roman" w:hAnsi="Arial" w:cs="Arial"/>
                <w:lang w:val="en-US"/>
              </w:rPr>
            </w:pPr>
          </w:p>
        </w:tc>
        <w:tc>
          <w:tcPr>
            <w:tcW w:w="1010" w:type="dxa"/>
            <w:shd w:val="clear" w:color="auto" w:fill="auto"/>
            <w:vAlign w:val="center"/>
          </w:tcPr>
          <w:sdt>
            <w:sdtPr>
              <w:rPr>
                <w:rFonts w:ascii="Arial" w:eastAsia="Times New Roman" w:hAnsi="Arial" w:cs="Arial"/>
                <w:b/>
                <w:lang w:val="en-US"/>
              </w:rPr>
              <w:id w:val="-1628081586"/>
              <w14:checkbox>
                <w14:checked w14:val="0"/>
                <w14:checkedState w14:val="2612" w14:font="MS Gothic"/>
                <w14:uncheckedState w14:val="2610" w14:font="MS Gothic"/>
              </w14:checkbox>
            </w:sdtPr>
            <w:sdtEndPr/>
            <w:sdtContent>
              <w:p w:rsidR="00524518" w:rsidRPr="006712A6" w:rsidRDefault="00524518" w:rsidP="006712A6">
                <w:pPr>
                  <w:spacing w:before="240" w:after="0"/>
                  <w:ind w:left="113"/>
                  <w:rPr>
                    <w:rFonts w:ascii="Arial" w:eastAsia="Times New Roman" w:hAnsi="Arial" w:cs="Arial"/>
                    <w:b/>
                    <w:lang w:val="en-US"/>
                  </w:rPr>
                </w:pPr>
                <w:r w:rsidRPr="006712A6">
                  <w:rPr>
                    <w:rFonts w:ascii="MS Gothic" w:eastAsia="MS Gothic" w:hAnsi="MS Gothic" w:cs="MS Gothic"/>
                    <w:b/>
                    <w:lang w:val="en-US"/>
                  </w:rPr>
                  <w:t>☐</w:t>
                </w:r>
              </w:p>
            </w:sdtContent>
          </w:sdt>
          <w:p w:rsidR="00524518" w:rsidRPr="006712A6" w:rsidRDefault="00524518" w:rsidP="006712A6">
            <w:pPr>
              <w:spacing w:after="160"/>
              <w:jc w:val="center"/>
              <w:rPr>
                <w:rFonts w:ascii="Arial" w:eastAsia="Times New Roman" w:hAnsi="Arial" w:cs="Arial"/>
                <w:lang w:val="en-US"/>
              </w:rPr>
            </w:pPr>
          </w:p>
        </w:tc>
        <w:tc>
          <w:tcPr>
            <w:tcW w:w="1117" w:type="dxa"/>
            <w:shd w:val="clear" w:color="auto" w:fill="auto"/>
            <w:vAlign w:val="center"/>
          </w:tcPr>
          <w:sdt>
            <w:sdtPr>
              <w:rPr>
                <w:rFonts w:ascii="Arial" w:eastAsia="Times New Roman" w:hAnsi="Arial" w:cs="Arial"/>
                <w:b/>
                <w:lang w:val="en-US"/>
              </w:rPr>
              <w:id w:val="1992741453"/>
              <w14:checkbox>
                <w14:checked w14:val="0"/>
                <w14:checkedState w14:val="2612" w14:font="MS Gothic"/>
                <w14:uncheckedState w14:val="2610" w14:font="MS Gothic"/>
              </w14:checkbox>
            </w:sdtPr>
            <w:sdtEndPr/>
            <w:sdtContent>
              <w:p w:rsidR="00524518" w:rsidRPr="006712A6" w:rsidRDefault="00524518" w:rsidP="006712A6">
                <w:pPr>
                  <w:spacing w:before="240" w:after="0"/>
                  <w:ind w:left="113"/>
                  <w:rPr>
                    <w:rFonts w:ascii="Arial" w:eastAsia="Times New Roman" w:hAnsi="Arial" w:cs="Arial"/>
                    <w:b/>
                    <w:lang w:val="en-US"/>
                  </w:rPr>
                </w:pPr>
                <w:r w:rsidRPr="006712A6">
                  <w:rPr>
                    <w:rFonts w:ascii="MS Gothic" w:eastAsia="MS Gothic" w:hAnsi="MS Gothic" w:cs="MS Gothic"/>
                    <w:b/>
                    <w:lang w:val="en-US"/>
                  </w:rPr>
                  <w:t>☐</w:t>
                </w:r>
              </w:p>
            </w:sdtContent>
          </w:sdt>
          <w:p w:rsidR="00524518" w:rsidRPr="006712A6" w:rsidRDefault="00524518" w:rsidP="006712A6">
            <w:pPr>
              <w:spacing w:after="160"/>
              <w:jc w:val="center"/>
              <w:rPr>
                <w:rFonts w:ascii="Arial" w:eastAsia="Times New Roman" w:hAnsi="Arial" w:cs="Arial"/>
                <w:lang w:val="en-US"/>
              </w:rPr>
            </w:pPr>
          </w:p>
        </w:tc>
        <w:tc>
          <w:tcPr>
            <w:tcW w:w="1134" w:type="dxa"/>
            <w:shd w:val="clear" w:color="auto" w:fill="auto"/>
            <w:vAlign w:val="center"/>
          </w:tcPr>
          <w:sdt>
            <w:sdtPr>
              <w:rPr>
                <w:rFonts w:ascii="Arial" w:eastAsia="Times New Roman" w:hAnsi="Arial" w:cs="Arial"/>
                <w:b/>
                <w:lang w:val="en-US"/>
              </w:rPr>
              <w:id w:val="964240532"/>
              <w14:checkbox>
                <w14:checked w14:val="0"/>
                <w14:checkedState w14:val="2612" w14:font="MS Gothic"/>
                <w14:uncheckedState w14:val="2610" w14:font="MS Gothic"/>
              </w14:checkbox>
            </w:sdtPr>
            <w:sdtEndPr/>
            <w:sdtContent>
              <w:p w:rsidR="00524518" w:rsidRPr="006712A6" w:rsidRDefault="00524518" w:rsidP="006712A6">
                <w:pPr>
                  <w:spacing w:before="240" w:after="0"/>
                  <w:ind w:left="113"/>
                  <w:rPr>
                    <w:rFonts w:ascii="Arial" w:eastAsia="Times New Roman" w:hAnsi="Arial" w:cs="Arial"/>
                    <w:b/>
                    <w:lang w:val="en-US"/>
                  </w:rPr>
                </w:pPr>
                <w:r w:rsidRPr="006712A6">
                  <w:rPr>
                    <w:rFonts w:ascii="MS Gothic" w:eastAsia="MS Gothic" w:hAnsi="MS Gothic" w:cs="MS Gothic"/>
                    <w:b/>
                    <w:lang w:val="en-US"/>
                  </w:rPr>
                  <w:t>☐</w:t>
                </w:r>
              </w:p>
            </w:sdtContent>
          </w:sdt>
          <w:p w:rsidR="00524518" w:rsidRPr="006712A6" w:rsidRDefault="00524518" w:rsidP="006712A6">
            <w:pPr>
              <w:spacing w:after="160"/>
              <w:rPr>
                <w:rFonts w:ascii="Arial" w:eastAsia="Times New Roman" w:hAnsi="Arial" w:cs="Arial"/>
                <w:lang w:val="en-US"/>
              </w:rPr>
            </w:pPr>
          </w:p>
        </w:tc>
      </w:tr>
      <w:tr w:rsidR="00DF7A3B" w:rsidRPr="0069612C" w:rsidTr="00FC220A">
        <w:trPr>
          <w:trHeight w:val="1671"/>
        </w:trPr>
        <w:tc>
          <w:tcPr>
            <w:tcW w:w="14601" w:type="dxa"/>
            <w:gridSpan w:val="6"/>
            <w:shd w:val="clear" w:color="auto" w:fill="7030A0"/>
          </w:tcPr>
          <w:p w:rsidR="00B60247" w:rsidRPr="006712A6" w:rsidRDefault="00B60247" w:rsidP="006712A6">
            <w:pPr>
              <w:spacing w:after="0"/>
              <w:rPr>
                <w:rFonts w:ascii="Arial" w:eastAsia="Times New Roman" w:hAnsi="Arial" w:cs="Arial"/>
                <w:b/>
                <w:color w:val="FFFFFF"/>
                <w:lang w:val="en-US"/>
              </w:rPr>
            </w:pPr>
          </w:p>
          <w:p w:rsidR="00B60247" w:rsidRPr="006712A6" w:rsidRDefault="00B60247" w:rsidP="006712A6">
            <w:pPr>
              <w:spacing w:after="0"/>
              <w:rPr>
                <w:rFonts w:ascii="Arial" w:eastAsia="Times New Roman" w:hAnsi="Arial" w:cs="Arial"/>
                <w:b/>
                <w:color w:val="FFFFFF" w:themeColor="background1"/>
                <w:lang w:eastAsia="en-GB"/>
              </w:rPr>
            </w:pPr>
            <w:r w:rsidRPr="006712A6">
              <w:rPr>
                <w:rFonts w:ascii="Arial" w:eastAsia="Times New Roman" w:hAnsi="Arial" w:cs="Arial"/>
                <w:b/>
                <w:color w:val="FFFFFF"/>
                <w:lang w:val="en-US"/>
              </w:rPr>
              <w:t>2.1</w:t>
            </w:r>
            <w:r w:rsidRPr="006712A6">
              <w:rPr>
                <w:rFonts w:ascii="Arial" w:eastAsia="Times New Roman" w:hAnsi="Arial" w:cs="Arial"/>
                <w:color w:val="FFFFFF"/>
                <w:lang w:val="en-US"/>
              </w:rPr>
              <w:t xml:space="preserve"> </w:t>
            </w:r>
            <w:r w:rsidR="00184B44" w:rsidRPr="006712A6">
              <w:rPr>
                <w:rFonts w:ascii="Arial" w:eastAsia="Times New Roman" w:hAnsi="Arial" w:cs="Arial"/>
                <w:b/>
                <w:color w:val="FFFFFF" w:themeColor="background1"/>
                <w:lang w:eastAsia="en-GB"/>
              </w:rPr>
              <w:t>Cumulative i</w:t>
            </w:r>
            <w:r w:rsidRPr="006712A6">
              <w:rPr>
                <w:rFonts w:ascii="Arial" w:eastAsia="Times New Roman" w:hAnsi="Arial" w:cs="Arial"/>
                <w:b/>
                <w:color w:val="FFFFFF" w:themeColor="background1"/>
                <w:lang w:eastAsia="en-GB"/>
              </w:rPr>
              <w:t>mpact – considering what else is happening within the Council and Harrow as a whole, could your proposals have a cumulative impact on groups with protected ch</w:t>
            </w:r>
            <w:r w:rsidR="00C07095" w:rsidRPr="006712A6">
              <w:rPr>
                <w:rFonts w:ascii="Arial" w:eastAsia="Times New Roman" w:hAnsi="Arial" w:cs="Arial"/>
                <w:b/>
                <w:color w:val="FFFFFF" w:themeColor="background1"/>
                <w:lang w:eastAsia="en-GB"/>
              </w:rPr>
              <w:t>aracteristics?</w:t>
            </w:r>
            <w:r w:rsidR="00E50777" w:rsidRPr="006712A6">
              <w:rPr>
                <w:rFonts w:ascii="Arial" w:hAnsi="Arial" w:cs="Arial"/>
              </w:rPr>
              <w:t xml:space="preserve"> </w:t>
            </w:r>
          </w:p>
          <w:p w:rsidR="00B60247" w:rsidRPr="006712A6" w:rsidRDefault="00066906" w:rsidP="006712A6">
            <w:pPr>
              <w:spacing w:after="0"/>
              <w:rPr>
                <w:rFonts w:ascii="Arial" w:eastAsia="Times New Roman" w:hAnsi="Arial" w:cs="Arial"/>
                <w:b/>
                <w:color w:val="FFFFFF" w:themeColor="background1"/>
                <w:lang w:eastAsia="en-GB"/>
              </w:rPr>
            </w:pPr>
            <w:sdt>
              <w:sdtPr>
                <w:rPr>
                  <w:rFonts w:ascii="Arial" w:eastAsia="Times New Roman" w:hAnsi="Arial" w:cs="Arial"/>
                  <w:b/>
                  <w:color w:val="FFFFFF" w:themeColor="background1"/>
                  <w:lang w:eastAsia="en-GB"/>
                </w:rPr>
                <w:id w:val="469946361"/>
                <w14:checkbox>
                  <w14:checked w14:val="0"/>
                  <w14:checkedState w14:val="2612" w14:font="MS Gothic"/>
                  <w14:uncheckedState w14:val="2610" w14:font="MS Gothic"/>
                </w14:checkbox>
              </w:sdtPr>
              <w:sdtEndPr/>
              <w:sdtContent>
                <w:r w:rsidR="00C102EE" w:rsidRPr="006712A6">
                  <w:rPr>
                    <w:rFonts w:ascii="MS Gothic" w:eastAsia="MS Gothic" w:hAnsi="MS Gothic" w:cs="MS Gothic"/>
                    <w:b/>
                    <w:color w:val="FFFFFF" w:themeColor="background1"/>
                    <w:lang w:eastAsia="en-GB"/>
                  </w:rPr>
                  <w:t>☐</w:t>
                </w:r>
              </w:sdtContent>
            </w:sdt>
            <w:r w:rsidR="00B60247" w:rsidRPr="006712A6">
              <w:rPr>
                <w:rFonts w:ascii="Arial" w:eastAsia="Times New Roman" w:hAnsi="Arial" w:cs="Arial"/>
                <w:b/>
                <w:color w:val="FFFFFF" w:themeColor="background1"/>
                <w:lang w:eastAsia="en-GB"/>
              </w:rPr>
              <w:t xml:space="preserve">   Yes                         No    </w:t>
            </w:r>
            <w:sdt>
              <w:sdtPr>
                <w:rPr>
                  <w:rFonts w:ascii="Arial" w:eastAsia="Times New Roman" w:hAnsi="Arial" w:cs="Arial"/>
                  <w:b/>
                  <w:color w:val="FFFFFF" w:themeColor="background1"/>
                  <w:lang w:eastAsia="en-GB"/>
                </w:rPr>
                <w:id w:val="-225379579"/>
                <w14:checkbox>
                  <w14:checked w14:val="1"/>
                  <w14:checkedState w14:val="2612" w14:font="MS Gothic"/>
                  <w14:uncheckedState w14:val="2610" w14:font="MS Gothic"/>
                </w14:checkbox>
              </w:sdtPr>
              <w:sdtEndPr/>
              <w:sdtContent>
                <w:r w:rsidR="007913D0" w:rsidRPr="006712A6">
                  <w:rPr>
                    <w:rFonts w:ascii="MS Gothic" w:eastAsia="MS Gothic" w:hAnsi="MS Gothic" w:cs="MS Gothic"/>
                    <w:b/>
                    <w:color w:val="FFFFFF" w:themeColor="background1"/>
                    <w:lang w:eastAsia="en-GB"/>
                  </w:rPr>
                  <w:t>☒</w:t>
                </w:r>
              </w:sdtContent>
            </w:sdt>
            <w:r w:rsidR="00B60247" w:rsidRPr="006712A6">
              <w:rPr>
                <w:rFonts w:ascii="Arial" w:eastAsia="Times New Roman" w:hAnsi="Arial" w:cs="Arial"/>
                <w:b/>
                <w:color w:val="FFFFFF" w:themeColor="background1"/>
                <w:lang w:eastAsia="en-GB"/>
              </w:rPr>
              <w:t xml:space="preserve">        </w:t>
            </w:r>
          </w:p>
          <w:p w:rsidR="00DF7A3B" w:rsidRPr="0069612C" w:rsidRDefault="00DF7A3B" w:rsidP="006712A6">
            <w:pPr>
              <w:tabs>
                <w:tab w:val="left" w:pos="5268"/>
              </w:tabs>
              <w:spacing w:after="160"/>
              <w:rPr>
                <w:rFonts w:ascii="Arial" w:eastAsia="Times New Roman" w:hAnsi="Arial" w:cs="Arial"/>
                <w:lang w:val="en-US"/>
              </w:rPr>
            </w:pPr>
          </w:p>
        </w:tc>
      </w:tr>
      <w:tr w:rsidR="00DF7A3B" w:rsidRPr="0069612C" w:rsidTr="00FC220A">
        <w:trPr>
          <w:trHeight w:val="132"/>
        </w:trPr>
        <w:tc>
          <w:tcPr>
            <w:tcW w:w="14601" w:type="dxa"/>
            <w:gridSpan w:val="6"/>
            <w:shd w:val="clear" w:color="auto" w:fill="FFFFFF" w:themeFill="background1"/>
          </w:tcPr>
          <w:p w:rsidR="009F6A0A" w:rsidRPr="0069612C" w:rsidRDefault="00801B8B" w:rsidP="006712A6">
            <w:pPr>
              <w:shd w:val="clear" w:color="auto" w:fill="FFFFFF" w:themeFill="background1"/>
              <w:spacing w:after="0"/>
              <w:rPr>
                <w:rFonts w:ascii="Arial" w:eastAsia="Times New Roman" w:hAnsi="Arial" w:cs="Arial"/>
                <w:lang w:eastAsia="en-GB"/>
              </w:rPr>
            </w:pPr>
            <w:r w:rsidRPr="0069612C">
              <w:rPr>
                <w:rFonts w:ascii="Arial" w:eastAsia="Times New Roman" w:hAnsi="Arial" w:cs="Arial"/>
                <w:lang w:eastAsia="en-GB"/>
              </w:rPr>
              <w:t xml:space="preserve">If you </w:t>
            </w:r>
            <w:r w:rsidR="00E50777" w:rsidRPr="0069612C">
              <w:rPr>
                <w:rFonts w:ascii="Arial" w:eastAsia="Times New Roman" w:hAnsi="Arial" w:cs="Arial"/>
                <w:lang w:eastAsia="en-GB"/>
              </w:rPr>
              <w:t xml:space="preserve">clicked </w:t>
            </w:r>
            <w:r w:rsidR="00215514" w:rsidRPr="0069612C">
              <w:rPr>
                <w:rFonts w:ascii="Arial" w:eastAsia="Times New Roman" w:hAnsi="Arial" w:cs="Arial"/>
                <w:lang w:eastAsia="en-GB"/>
              </w:rPr>
              <w:t>the Yes box,</w:t>
            </w:r>
            <w:r w:rsidRPr="0069612C">
              <w:rPr>
                <w:rFonts w:ascii="Arial" w:eastAsia="Times New Roman" w:hAnsi="Arial" w:cs="Arial"/>
                <w:lang w:eastAsia="en-GB"/>
              </w:rPr>
              <w:t xml:space="preserve"> </w:t>
            </w:r>
            <w:r w:rsidR="00215514" w:rsidRPr="0069612C">
              <w:rPr>
                <w:rFonts w:ascii="Arial" w:eastAsia="Times New Roman" w:hAnsi="Arial" w:cs="Arial"/>
                <w:lang w:eastAsia="en-GB"/>
              </w:rPr>
              <w:t xml:space="preserve">which groups with </w:t>
            </w:r>
            <w:r w:rsidR="00215514" w:rsidRPr="0069612C">
              <w:rPr>
                <w:rFonts w:ascii="Arial" w:hAnsi="Arial" w:cs="Arial"/>
                <w:lang w:val="en-US"/>
              </w:rPr>
              <w:t>protected c</w:t>
            </w:r>
            <w:r w:rsidRPr="0069612C">
              <w:rPr>
                <w:rFonts w:ascii="Arial" w:hAnsi="Arial" w:cs="Arial"/>
                <w:lang w:val="en-US"/>
              </w:rPr>
              <w:t>haracteristics could be affected and what is the potential impact</w:t>
            </w:r>
            <w:r w:rsidR="00215514" w:rsidRPr="0069612C">
              <w:rPr>
                <w:rFonts w:ascii="Arial" w:hAnsi="Arial" w:cs="Arial"/>
                <w:lang w:val="en-US"/>
              </w:rPr>
              <w:t xml:space="preserve">? </w:t>
            </w:r>
            <w:r w:rsidR="00077F24" w:rsidRPr="0069612C">
              <w:rPr>
                <w:rFonts w:ascii="Arial" w:eastAsia="Times New Roman" w:hAnsi="Arial" w:cs="Arial"/>
                <w:lang w:eastAsia="en-GB"/>
              </w:rPr>
              <w:t>Include details in the space below</w:t>
            </w:r>
          </w:p>
          <w:p w:rsidR="00D02B28" w:rsidRPr="006712A6" w:rsidRDefault="00D02B28" w:rsidP="006712A6">
            <w:pPr>
              <w:shd w:val="clear" w:color="auto" w:fill="FFFFFF" w:themeFill="background1"/>
              <w:spacing w:after="0"/>
              <w:rPr>
                <w:rFonts w:ascii="Arial" w:eastAsia="Times New Roman" w:hAnsi="Arial" w:cs="Arial"/>
                <w:lang w:eastAsia="en-GB"/>
              </w:rPr>
            </w:pPr>
          </w:p>
        </w:tc>
      </w:tr>
    </w:tbl>
    <w:p w:rsidR="00B664D7" w:rsidRPr="006712A6" w:rsidRDefault="00B664D7" w:rsidP="006712A6">
      <w:pPr>
        <w:spacing w:after="0"/>
        <w:rPr>
          <w:rFonts w:ascii="Arial" w:eastAsia="Times New Roman" w:hAnsi="Arial" w:cs="Arial"/>
          <w:lang w:eastAsia="en-GB"/>
        </w:rPr>
      </w:pPr>
    </w:p>
    <w:p w:rsidR="009F6A0A" w:rsidRPr="006712A6" w:rsidRDefault="009F6A0A" w:rsidP="006712A6">
      <w:pPr>
        <w:spacing w:after="0"/>
        <w:rPr>
          <w:rFonts w:ascii="Arial" w:eastAsia="Times New Roman" w:hAnsi="Arial" w:cs="Arial"/>
          <w:lang w:eastAsia="en-GB"/>
        </w:rPr>
      </w:pPr>
    </w:p>
    <w:p w:rsidR="009F6A0A" w:rsidRPr="006712A6" w:rsidRDefault="009F6A0A" w:rsidP="006712A6">
      <w:pPr>
        <w:spacing w:after="0"/>
        <w:rPr>
          <w:rFonts w:ascii="Arial" w:eastAsia="Times New Roman" w:hAnsi="Arial" w:cs="Arial"/>
          <w:lang w:eastAsia="en-GB"/>
        </w:rPr>
      </w:pPr>
    </w:p>
    <w:p w:rsidR="007913D0" w:rsidRPr="006712A6" w:rsidRDefault="007913D0" w:rsidP="006712A6">
      <w:pPr>
        <w:spacing w:after="0"/>
        <w:rPr>
          <w:rFonts w:ascii="Arial" w:eastAsia="Times New Roman" w:hAnsi="Arial" w:cs="Arial"/>
          <w:lang w:eastAsia="en-GB"/>
        </w:rPr>
      </w:pPr>
    </w:p>
    <w:p w:rsidR="007913D0" w:rsidRPr="006712A6" w:rsidRDefault="007913D0" w:rsidP="006712A6">
      <w:pPr>
        <w:spacing w:after="0"/>
        <w:rPr>
          <w:rFonts w:ascii="Arial" w:eastAsia="Times New Roman" w:hAnsi="Arial" w:cs="Arial"/>
          <w:lang w:eastAsia="en-GB"/>
        </w:rPr>
      </w:pPr>
    </w:p>
    <w:p w:rsidR="009F6A0A" w:rsidRPr="006712A6" w:rsidRDefault="009F6A0A" w:rsidP="006712A6">
      <w:pPr>
        <w:spacing w:after="0"/>
        <w:rPr>
          <w:rFonts w:ascii="Arial" w:eastAsia="Times New Roman" w:hAnsi="Arial" w:cs="Arial"/>
          <w:lang w:eastAsia="en-GB"/>
        </w:rPr>
      </w:pPr>
    </w:p>
    <w:p w:rsidR="009F6A0A" w:rsidRPr="006712A6" w:rsidRDefault="009F6A0A" w:rsidP="006712A6">
      <w:pPr>
        <w:spacing w:after="0"/>
        <w:rPr>
          <w:rFonts w:ascii="Arial" w:eastAsia="Times New Roman" w:hAnsi="Arial" w:cs="Arial"/>
          <w:lang w:eastAsia="en-GB"/>
        </w:rPr>
      </w:pPr>
    </w:p>
    <w:p w:rsidR="009F6A0A" w:rsidRPr="006712A6" w:rsidRDefault="009F6A0A" w:rsidP="006712A6">
      <w:pPr>
        <w:spacing w:after="0"/>
        <w:rPr>
          <w:rFonts w:ascii="Arial" w:eastAsia="Times New Roman" w:hAnsi="Arial" w:cs="Arial"/>
          <w:lang w:eastAsia="en-GB"/>
        </w:rPr>
      </w:pPr>
    </w:p>
    <w:p w:rsidR="009F6A0A" w:rsidRPr="006712A6" w:rsidRDefault="009F6A0A" w:rsidP="006712A6">
      <w:pPr>
        <w:spacing w:after="0"/>
        <w:rPr>
          <w:rFonts w:ascii="Arial" w:eastAsia="Times New Roman" w:hAnsi="Arial" w:cs="Arial"/>
          <w:lang w:eastAsia="en-GB"/>
        </w:rPr>
      </w:pPr>
    </w:p>
    <w:p w:rsidR="00B664D7" w:rsidRPr="006712A6" w:rsidRDefault="00B664D7" w:rsidP="006712A6">
      <w:pPr>
        <w:spacing w:after="0"/>
        <w:rPr>
          <w:rFonts w:ascii="Arial" w:eastAsia="Times New Roman" w:hAnsi="Arial" w:cs="Arial"/>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0"/>
        <w:gridCol w:w="4411"/>
        <w:gridCol w:w="4451"/>
        <w:gridCol w:w="1146"/>
        <w:gridCol w:w="1413"/>
      </w:tblGrid>
      <w:tr w:rsidR="006C677D" w:rsidRPr="0069612C" w:rsidTr="00DB40C1">
        <w:trPr>
          <w:trHeight w:val="446"/>
        </w:trPr>
        <w:tc>
          <w:tcPr>
            <w:tcW w:w="14601" w:type="dxa"/>
            <w:gridSpan w:val="5"/>
            <w:shd w:val="clear" w:color="auto" w:fill="7030A0"/>
            <w:vAlign w:val="center"/>
          </w:tcPr>
          <w:p w:rsidR="006C677D" w:rsidRPr="006712A6" w:rsidRDefault="006C677D" w:rsidP="006712A6">
            <w:pPr>
              <w:tabs>
                <w:tab w:val="left" w:pos="537"/>
                <w:tab w:val="left" w:pos="601"/>
              </w:tabs>
              <w:spacing w:after="0"/>
              <w:ind w:right="-70"/>
              <w:rPr>
                <w:rFonts w:ascii="Arial" w:eastAsia="Times New Roman" w:hAnsi="Arial" w:cs="Arial"/>
                <w:b/>
                <w:color w:val="FFFFFF"/>
                <w:lang w:eastAsia="en-GB"/>
              </w:rPr>
            </w:pPr>
            <w:r w:rsidRPr="006712A6">
              <w:rPr>
                <w:rFonts w:ascii="Arial" w:eastAsia="Times New Roman" w:hAnsi="Arial" w:cs="Arial"/>
                <w:b/>
                <w:color w:val="FFFFFF"/>
                <w:lang w:eastAsia="en-GB"/>
              </w:rPr>
              <w:t>3. Action</w:t>
            </w:r>
            <w:r w:rsidR="006D2F6A" w:rsidRPr="006712A6">
              <w:rPr>
                <w:rFonts w:ascii="Arial" w:eastAsia="Times New Roman" w:hAnsi="Arial" w:cs="Arial"/>
                <w:b/>
                <w:color w:val="FFFFFF"/>
                <w:lang w:eastAsia="en-GB"/>
              </w:rPr>
              <w:t>s</w:t>
            </w:r>
            <w:r w:rsidRPr="006712A6">
              <w:rPr>
                <w:rFonts w:ascii="Arial" w:eastAsia="Times New Roman" w:hAnsi="Arial" w:cs="Arial"/>
                <w:b/>
                <w:color w:val="FFFFFF"/>
                <w:lang w:eastAsia="en-GB"/>
              </w:rPr>
              <w:t xml:space="preserve"> to mitigate/remove negative impact</w:t>
            </w:r>
          </w:p>
        </w:tc>
      </w:tr>
      <w:tr w:rsidR="006C677D" w:rsidRPr="0069612C" w:rsidTr="00DB40C1">
        <w:trPr>
          <w:trHeight w:val="977"/>
        </w:trPr>
        <w:tc>
          <w:tcPr>
            <w:tcW w:w="14601" w:type="dxa"/>
            <w:gridSpan w:val="5"/>
            <w:tcBorders>
              <w:bottom w:val="single" w:sz="4" w:space="0" w:color="auto"/>
            </w:tcBorders>
            <w:shd w:val="clear" w:color="auto" w:fill="auto"/>
            <w:vAlign w:val="center"/>
          </w:tcPr>
          <w:p w:rsidR="006C677D" w:rsidRPr="0069612C" w:rsidRDefault="006C677D" w:rsidP="006712A6">
            <w:pPr>
              <w:autoSpaceDN w:val="0"/>
              <w:spacing w:after="0"/>
              <w:rPr>
                <w:rFonts w:ascii="Arial" w:eastAsia="Times New Roman" w:hAnsi="Arial" w:cs="Arial"/>
                <w:b/>
                <w:lang w:eastAsia="en-GB"/>
              </w:rPr>
            </w:pPr>
            <w:r w:rsidRPr="0069612C">
              <w:rPr>
                <w:rFonts w:ascii="Arial" w:eastAsia="Times New Roman" w:hAnsi="Arial" w:cs="Arial"/>
                <w:b/>
                <w:lang w:eastAsia="en-GB"/>
              </w:rPr>
              <w:t>Only complete this section if your assessment (</w:t>
            </w:r>
            <w:r w:rsidR="00215D81" w:rsidRPr="0069612C">
              <w:rPr>
                <w:rFonts w:ascii="Arial" w:eastAsia="Times New Roman" w:hAnsi="Arial" w:cs="Arial"/>
                <w:b/>
                <w:lang w:eastAsia="en-GB"/>
              </w:rPr>
              <w:t xml:space="preserve">in </w:t>
            </w:r>
            <w:r w:rsidRPr="0069612C">
              <w:rPr>
                <w:rFonts w:ascii="Arial" w:eastAsia="Times New Roman" w:hAnsi="Arial" w:cs="Arial"/>
                <w:b/>
                <w:lang w:eastAsia="en-GB"/>
              </w:rPr>
              <w:t xml:space="preserve">section 2) </w:t>
            </w:r>
            <w:r w:rsidR="00215D81" w:rsidRPr="0069612C">
              <w:rPr>
                <w:rFonts w:ascii="Arial" w:eastAsia="Times New Roman" w:hAnsi="Arial" w:cs="Arial"/>
                <w:b/>
                <w:lang w:eastAsia="en-GB"/>
              </w:rPr>
              <w:t>suggests</w:t>
            </w:r>
            <w:r w:rsidRPr="0069612C">
              <w:rPr>
                <w:rFonts w:ascii="Arial" w:eastAsia="Times New Roman" w:hAnsi="Arial" w:cs="Arial"/>
                <w:b/>
                <w:lang w:eastAsia="en-GB"/>
              </w:rPr>
              <w:t xml:space="preserve"> that your proposals may have a negative impact on groups with protected characteristics. If you have not identified any negative impacts, please complete sections 4 and 5.</w:t>
            </w:r>
          </w:p>
          <w:p w:rsidR="006C677D" w:rsidRPr="006712A6" w:rsidRDefault="006C677D" w:rsidP="006712A6">
            <w:pPr>
              <w:autoSpaceDN w:val="0"/>
              <w:spacing w:after="0"/>
              <w:rPr>
                <w:rFonts w:ascii="Arial" w:eastAsia="Times New Roman" w:hAnsi="Arial" w:cs="Arial"/>
                <w:lang w:eastAsia="en-GB"/>
              </w:rPr>
            </w:pPr>
          </w:p>
          <w:p w:rsidR="006C677D" w:rsidRPr="0069612C" w:rsidRDefault="00215D81" w:rsidP="006712A6">
            <w:pPr>
              <w:autoSpaceDN w:val="0"/>
              <w:spacing w:after="0"/>
              <w:rPr>
                <w:rFonts w:ascii="Arial" w:eastAsia="Times New Roman" w:hAnsi="Arial" w:cs="Arial"/>
                <w:lang w:eastAsia="en-GB"/>
              </w:rPr>
            </w:pPr>
            <w:r w:rsidRPr="0069612C">
              <w:rPr>
                <w:rFonts w:ascii="Arial" w:eastAsia="Times New Roman" w:hAnsi="Arial" w:cs="Arial"/>
                <w:lang w:eastAsia="en-GB"/>
              </w:rPr>
              <w:t>In the table below, p</w:t>
            </w:r>
            <w:r w:rsidR="006C677D" w:rsidRPr="0069612C">
              <w:rPr>
                <w:rFonts w:ascii="Arial" w:eastAsia="Times New Roman" w:hAnsi="Arial" w:cs="Arial"/>
                <w:lang w:eastAsia="en-GB"/>
              </w:rPr>
              <w:t xml:space="preserve">lease state what these potential negative impact (s) are, mitigating actions and steps taken to ensure that these measures will address and remove </w:t>
            </w:r>
            <w:r w:rsidR="00FB220F" w:rsidRPr="0069612C">
              <w:rPr>
                <w:rFonts w:ascii="Arial" w:eastAsia="Times New Roman" w:hAnsi="Arial" w:cs="Arial"/>
                <w:lang w:eastAsia="en-GB"/>
              </w:rPr>
              <w:t>any negative impacts identified and by when.</w:t>
            </w:r>
            <w:r w:rsidR="006C677D" w:rsidRPr="0069612C">
              <w:rPr>
                <w:rFonts w:ascii="Arial" w:eastAsia="Times New Roman" w:hAnsi="Arial" w:cs="Arial"/>
                <w:lang w:eastAsia="en-GB"/>
              </w:rPr>
              <w:t xml:space="preserve"> Please also state how you will monitor the impact of your proposal once implemented.</w:t>
            </w:r>
          </w:p>
        </w:tc>
      </w:tr>
      <w:tr w:rsidR="006C677D" w:rsidRPr="0069612C" w:rsidTr="00DB40C1">
        <w:trPr>
          <w:trHeight w:val="1297"/>
        </w:trPr>
        <w:tc>
          <w:tcPr>
            <w:tcW w:w="0" w:type="auto"/>
            <w:shd w:val="clear" w:color="auto" w:fill="7030A0"/>
          </w:tcPr>
          <w:p w:rsidR="006C677D" w:rsidRPr="006712A6" w:rsidRDefault="00000AD6" w:rsidP="006712A6">
            <w:pPr>
              <w:spacing w:after="0"/>
              <w:rPr>
                <w:rFonts w:ascii="Arial" w:eastAsia="Times New Roman" w:hAnsi="Arial" w:cs="Arial"/>
                <w:color w:val="FFFFFF"/>
                <w:lang w:eastAsia="en-GB"/>
              </w:rPr>
            </w:pPr>
            <w:r w:rsidRPr="006712A6">
              <w:rPr>
                <w:rFonts w:ascii="Arial" w:eastAsia="Times New Roman" w:hAnsi="Arial" w:cs="Arial"/>
                <w:color w:val="FFFFFF"/>
                <w:lang w:eastAsia="en-GB"/>
              </w:rPr>
              <w:t>S</w:t>
            </w:r>
            <w:r w:rsidR="00577662" w:rsidRPr="006712A6">
              <w:rPr>
                <w:rFonts w:ascii="Arial" w:eastAsia="Times New Roman" w:hAnsi="Arial" w:cs="Arial"/>
                <w:color w:val="FFFFFF"/>
                <w:lang w:eastAsia="en-GB"/>
              </w:rPr>
              <w:t xml:space="preserve">tate </w:t>
            </w:r>
            <w:r w:rsidR="00EE3F0F" w:rsidRPr="006712A6">
              <w:rPr>
                <w:rFonts w:ascii="Arial" w:eastAsia="Times New Roman" w:hAnsi="Arial" w:cs="Arial"/>
                <w:color w:val="FFFFFF"/>
                <w:lang w:eastAsia="en-GB"/>
              </w:rPr>
              <w:t>what t</w:t>
            </w:r>
            <w:r w:rsidR="00577662" w:rsidRPr="006712A6">
              <w:rPr>
                <w:rFonts w:ascii="Arial" w:eastAsia="Times New Roman" w:hAnsi="Arial" w:cs="Arial"/>
                <w:color w:val="FFFFFF"/>
                <w:lang w:eastAsia="en-GB"/>
              </w:rPr>
              <w:t xml:space="preserve">he </w:t>
            </w:r>
            <w:r w:rsidRPr="006712A6">
              <w:rPr>
                <w:rFonts w:ascii="Arial" w:eastAsia="Times New Roman" w:hAnsi="Arial" w:cs="Arial"/>
                <w:color w:val="FFFFFF"/>
                <w:lang w:eastAsia="en-GB"/>
              </w:rPr>
              <w:t xml:space="preserve">negative </w:t>
            </w:r>
            <w:r w:rsidR="00577662" w:rsidRPr="006712A6">
              <w:rPr>
                <w:rFonts w:ascii="Arial" w:eastAsia="Times New Roman" w:hAnsi="Arial" w:cs="Arial"/>
                <w:color w:val="FFFFFF"/>
                <w:lang w:eastAsia="en-GB"/>
              </w:rPr>
              <w:t>i</w:t>
            </w:r>
            <w:r w:rsidR="006C677D" w:rsidRPr="006712A6">
              <w:rPr>
                <w:rFonts w:ascii="Arial" w:eastAsia="Times New Roman" w:hAnsi="Arial" w:cs="Arial"/>
                <w:color w:val="FFFFFF"/>
                <w:lang w:eastAsia="en-GB"/>
              </w:rPr>
              <w:t>mpact</w:t>
            </w:r>
            <w:r w:rsidRPr="006712A6">
              <w:rPr>
                <w:rFonts w:ascii="Arial" w:eastAsia="Times New Roman" w:hAnsi="Arial" w:cs="Arial"/>
                <w:color w:val="FFFFFF"/>
                <w:lang w:eastAsia="en-GB"/>
              </w:rPr>
              <w:t>(s)</w:t>
            </w:r>
            <w:r w:rsidR="006C677D" w:rsidRPr="006712A6">
              <w:rPr>
                <w:rFonts w:ascii="Arial" w:eastAsia="Times New Roman" w:hAnsi="Arial" w:cs="Arial"/>
                <w:color w:val="FFFFFF"/>
                <w:lang w:eastAsia="en-GB"/>
              </w:rPr>
              <w:t xml:space="preserve"> </w:t>
            </w:r>
            <w:r w:rsidRPr="006712A6">
              <w:rPr>
                <w:rFonts w:ascii="Arial" w:eastAsia="Times New Roman" w:hAnsi="Arial" w:cs="Arial"/>
                <w:color w:val="FFFFFF"/>
                <w:lang w:eastAsia="en-GB"/>
              </w:rPr>
              <w:t xml:space="preserve">are </w:t>
            </w:r>
            <w:r w:rsidR="00EE3F0F" w:rsidRPr="006712A6">
              <w:rPr>
                <w:rFonts w:ascii="Arial" w:eastAsia="Times New Roman" w:hAnsi="Arial" w:cs="Arial"/>
                <w:color w:val="FFFFFF"/>
                <w:lang w:eastAsia="en-GB"/>
              </w:rPr>
              <w:t xml:space="preserve">for </w:t>
            </w:r>
            <w:r w:rsidR="00EE3F0F" w:rsidRPr="006712A6">
              <w:rPr>
                <w:rFonts w:ascii="Arial" w:eastAsia="Times New Roman" w:hAnsi="Arial" w:cs="Arial"/>
                <w:b/>
                <w:color w:val="FFFFFF"/>
                <w:lang w:eastAsia="en-GB"/>
              </w:rPr>
              <w:t>each</w:t>
            </w:r>
            <w:r w:rsidR="00577662" w:rsidRPr="006712A6">
              <w:rPr>
                <w:rFonts w:ascii="Arial" w:eastAsia="Times New Roman" w:hAnsi="Arial" w:cs="Arial"/>
                <w:color w:val="FFFFFF"/>
                <w:lang w:eastAsia="en-GB"/>
              </w:rPr>
              <w:t xml:space="preserve"> </w:t>
            </w:r>
            <w:r w:rsidR="00EE3F0F" w:rsidRPr="006712A6">
              <w:rPr>
                <w:rFonts w:ascii="Arial" w:eastAsia="Times New Roman" w:hAnsi="Arial" w:cs="Arial"/>
                <w:color w:val="FFFFFF"/>
                <w:lang w:eastAsia="en-GB"/>
              </w:rPr>
              <w:t>group,</w:t>
            </w:r>
            <w:r w:rsidRPr="006712A6">
              <w:rPr>
                <w:rFonts w:ascii="Arial" w:eastAsia="Times New Roman" w:hAnsi="Arial" w:cs="Arial"/>
                <w:color w:val="FFFFFF"/>
                <w:lang w:eastAsia="en-GB"/>
              </w:rPr>
              <w:t xml:space="preserve"> identified in section 2. </w:t>
            </w:r>
            <w:r w:rsidR="00577662" w:rsidRPr="006712A6">
              <w:rPr>
                <w:rFonts w:ascii="Arial" w:eastAsia="Times New Roman" w:hAnsi="Arial" w:cs="Arial"/>
                <w:color w:val="FFFFFF"/>
                <w:lang w:eastAsia="en-GB"/>
              </w:rPr>
              <w:t>In addition</w:t>
            </w:r>
            <w:r w:rsidRPr="006712A6">
              <w:rPr>
                <w:rFonts w:ascii="Arial" w:eastAsia="Times New Roman" w:hAnsi="Arial" w:cs="Arial"/>
                <w:color w:val="FFFFFF"/>
                <w:lang w:eastAsia="en-GB"/>
              </w:rPr>
              <w:t>,</w:t>
            </w:r>
            <w:r w:rsidR="00577662" w:rsidRPr="006712A6">
              <w:rPr>
                <w:rFonts w:ascii="Arial" w:eastAsia="Times New Roman" w:hAnsi="Arial" w:cs="Arial"/>
                <w:color w:val="FFFFFF"/>
                <w:lang w:eastAsia="en-GB"/>
              </w:rPr>
              <w:t xml:space="preserve"> you should a</w:t>
            </w:r>
            <w:r w:rsidR="006C677D" w:rsidRPr="006712A6">
              <w:rPr>
                <w:rFonts w:ascii="Arial" w:eastAsia="Times New Roman" w:hAnsi="Arial" w:cs="Arial"/>
                <w:color w:val="FFFFFF"/>
                <w:lang w:eastAsia="en-GB"/>
              </w:rPr>
              <w:t xml:space="preserve">lso consider </w:t>
            </w:r>
            <w:r w:rsidR="00577662" w:rsidRPr="006712A6">
              <w:rPr>
                <w:rFonts w:ascii="Arial" w:eastAsia="Times New Roman" w:hAnsi="Arial" w:cs="Arial"/>
                <w:color w:val="FFFFFF"/>
                <w:lang w:eastAsia="en-GB"/>
              </w:rPr>
              <w:t xml:space="preserve">and state </w:t>
            </w:r>
            <w:r w:rsidR="006C677D" w:rsidRPr="006712A6">
              <w:rPr>
                <w:rFonts w:ascii="Arial" w:eastAsia="Times New Roman" w:hAnsi="Arial" w:cs="Arial"/>
                <w:color w:val="FFFFFF"/>
                <w:lang w:eastAsia="en-GB"/>
              </w:rPr>
              <w:t>potential risks associated with your proposal</w:t>
            </w:r>
            <w:r w:rsidRPr="006712A6">
              <w:rPr>
                <w:rFonts w:ascii="Arial" w:eastAsia="Times New Roman" w:hAnsi="Arial" w:cs="Arial"/>
                <w:color w:val="FFFFFF"/>
                <w:lang w:eastAsia="en-GB"/>
              </w:rPr>
              <w:t>.</w:t>
            </w:r>
          </w:p>
        </w:tc>
        <w:tc>
          <w:tcPr>
            <w:tcW w:w="0" w:type="auto"/>
            <w:shd w:val="clear" w:color="auto" w:fill="7030A0"/>
          </w:tcPr>
          <w:p w:rsidR="006C677D" w:rsidRPr="006712A6" w:rsidRDefault="006C677D" w:rsidP="006712A6">
            <w:pPr>
              <w:spacing w:after="0"/>
              <w:rPr>
                <w:rFonts w:ascii="Arial" w:eastAsia="Times New Roman" w:hAnsi="Arial" w:cs="Arial"/>
                <w:color w:val="FFFFFF"/>
                <w:lang w:eastAsia="en-GB"/>
              </w:rPr>
            </w:pPr>
            <w:r w:rsidRPr="006712A6">
              <w:rPr>
                <w:rFonts w:ascii="Arial" w:eastAsia="Times New Roman" w:hAnsi="Arial" w:cs="Arial"/>
                <w:color w:val="FFFFFF"/>
                <w:lang w:eastAsia="en-GB"/>
              </w:rPr>
              <w:t xml:space="preserve">Measures to mitigate negative impact (provide details, including </w:t>
            </w:r>
            <w:r w:rsidR="00916D6A" w:rsidRPr="006712A6">
              <w:rPr>
                <w:rFonts w:ascii="Arial" w:eastAsia="Times New Roman" w:hAnsi="Arial" w:cs="Arial"/>
                <w:color w:val="FFFFFF"/>
                <w:lang w:eastAsia="en-GB"/>
              </w:rPr>
              <w:t xml:space="preserve">details of and additional </w:t>
            </w:r>
            <w:r w:rsidRPr="006712A6">
              <w:rPr>
                <w:rFonts w:ascii="Arial" w:eastAsia="Times New Roman" w:hAnsi="Arial" w:cs="Arial"/>
                <w:color w:val="FFFFFF"/>
                <w:lang w:eastAsia="en-GB"/>
              </w:rPr>
              <w:t xml:space="preserve">consultation undertaken/to be </w:t>
            </w:r>
            <w:r w:rsidR="00EE3F0F" w:rsidRPr="006712A6">
              <w:rPr>
                <w:rFonts w:ascii="Arial" w:eastAsia="Times New Roman" w:hAnsi="Arial" w:cs="Arial"/>
                <w:color w:val="FFFFFF"/>
                <w:lang w:eastAsia="en-GB"/>
              </w:rPr>
              <w:t>carried out</w:t>
            </w:r>
            <w:r w:rsidRPr="006712A6">
              <w:rPr>
                <w:rFonts w:ascii="Arial" w:eastAsia="Times New Roman" w:hAnsi="Arial" w:cs="Arial"/>
                <w:color w:val="FFFFFF"/>
                <w:lang w:eastAsia="en-GB"/>
              </w:rPr>
              <w:t xml:space="preserve"> in the future).</w:t>
            </w:r>
            <w:r w:rsidR="00000AD6" w:rsidRPr="006712A6">
              <w:rPr>
                <w:rFonts w:ascii="Arial" w:eastAsia="Times New Roman" w:hAnsi="Arial" w:cs="Arial"/>
                <w:color w:val="FFFFFF"/>
                <w:lang w:eastAsia="en-GB"/>
              </w:rPr>
              <w:t xml:space="preserve"> If </w:t>
            </w:r>
            <w:r w:rsidR="00EE3F0F" w:rsidRPr="006712A6">
              <w:rPr>
                <w:rFonts w:ascii="Arial" w:eastAsia="Times New Roman" w:hAnsi="Arial" w:cs="Arial"/>
                <w:color w:val="FFFFFF"/>
                <w:lang w:eastAsia="en-GB"/>
              </w:rPr>
              <w:t>you are</w:t>
            </w:r>
            <w:r w:rsidR="00000AD6" w:rsidRPr="006712A6">
              <w:rPr>
                <w:rFonts w:ascii="Arial" w:eastAsia="Times New Roman" w:hAnsi="Arial" w:cs="Arial"/>
                <w:color w:val="FFFFFF"/>
                <w:lang w:eastAsia="en-GB"/>
              </w:rPr>
              <w:t xml:space="preserve"> unable to identify measures to mitigate impact, </w:t>
            </w:r>
            <w:r w:rsidR="00775557" w:rsidRPr="006712A6">
              <w:rPr>
                <w:rFonts w:ascii="Arial" w:eastAsia="Times New Roman" w:hAnsi="Arial" w:cs="Arial"/>
                <w:color w:val="FFFFFF"/>
                <w:lang w:eastAsia="en-GB"/>
              </w:rPr>
              <w:t xml:space="preserve">please state so and provide a brief explanation. </w:t>
            </w:r>
          </w:p>
        </w:tc>
        <w:tc>
          <w:tcPr>
            <w:tcW w:w="0" w:type="auto"/>
            <w:shd w:val="clear" w:color="auto" w:fill="7030A0"/>
          </w:tcPr>
          <w:p w:rsidR="006C677D" w:rsidRPr="006712A6" w:rsidRDefault="006C677D" w:rsidP="006712A6">
            <w:pPr>
              <w:spacing w:after="0"/>
              <w:rPr>
                <w:rFonts w:ascii="Arial" w:eastAsia="Times New Roman" w:hAnsi="Arial" w:cs="Arial"/>
                <w:color w:val="FFFFFF"/>
                <w:lang w:eastAsia="en-GB"/>
              </w:rPr>
            </w:pPr>
            <w:r w:rsidRPr="006712A6">
              <w:rPr>
                <w:rFonts w:ascii="Arial" w:eastAsia="Times New Roman" w:hAnsi="Arial" w:cs="Arial"/>
                <w:color w:val="FFFFFF"/>
                <w:lang w:eastAsia="en-GB"/>
              </w:rPr>
              <w:t xml:space="preserve">What action </w:t>
            </w:r>
            <w:r w:rsidR="00EE3F0F" w:rsidRPr="006712A6">
              <w:rPr>
                <w:rFonts w:ascii="Arial" w:eastAsia="Times New Roman" w:hAnsi="Arial" w:cs="Arial"/>
                <w:color w:val="FFFFFF"/>
                <w:lang w:eastAsia="en-GB"/>
              </w:rPr>
              <w:t xml:space="preserve">(s) </w:t>
            </w:r>
            <w:r w:rsidRPr="006712A6">
              <w:rPr>
                <w:rFonts w:ascii="Arial" w:eastAsia="Times New Roman" w:hAnsi="Arial" w:cs="Arial"/>
                <w:color w:val="FFFFFF"/>
                <w:lang w:eastAsia="en-GB"/>
              </w:rPr>
              <w:t>will you take to assess whether these measures have addressed and removed any negative impacts identified in your analysis? Please provide details</w:t>
            </w:r>
            <w:r w:rsidR="00EE3F0F" w:rsidRPr="006712A6">
              <w:rPr>
                <w:rFonts w:ascii="Arial" w:eastAsia="Times New Roman" w:hAnsi="Arial" w:cs="Arial"/>
                <w:color w:val="FFFFFF"/>
                <w:lang w:eastAsia="en-GB"/>
              </w:rPr>
              <w:t xml:space="preserve">. If you have previously stated that you are unable to identify measures to </w:t>
            </w:r>
            <w:r w:rsidR="00775557" w:rsidRPr="006712A6">
              <w:rPr>
                <w:rFonts w:ascii="Arial" w:eastAsia="Times New Roman" w:hAnsi="Arial" w:cs="Arial"/>
                <w:color w:val="FFFFFF"/>
                <w:lang w:eastAsia="en-GB"/>
              </w:rPr>
              <w:t>mitigate impact please state below.</w:t>
            </w:r>
          </w:p>
        </w:tc>
        <w:tc>
          <w:tcPr>
            <w:tcW w:w="0" w:type="auto"/>
            <w:shd w:val="clear" w:color="auto" w:fill="7030A0"/>
          </w:tcPr>
          <w:p w:rsidR="006C677D" w:rsidRPr="006712A6" w:rsidRDefault="00F23C84" w:rsidP="006712A6">
            <w:pPr>
              <w:spacing w:after="0"/>
              <w:rPr>
                <w:rFonts w:ascii="Arial" w:eastAsia="Times New Roman" w:hAnsi="Arial" w:cs="Arial"/>
                <w:color w:val="FFFFFF"/>
                <w:lang w:eastAsia="en-GB"/>
              </w:rPr>
            </w:pPr>
            <w:r w:rsidRPr="006712A6">
              <w:rPr>
                <w:rFonts w:ascii="Arial" w:eastAsia="Times New Roman" w:hAnsi="Arial" w:cs="Arial"/>
                <w:color w:val="FFFFFF"/>
                <w:lang w:eastAsia="en-GB"/>
              </w:rPr>
              <w:t xml:space="preserve">Deadline </w:t>
            </w:r>
            <w:r w:rsidR="006C677D" w:rsidRPr="006712A6">
              <w:rPr>
                <w:rFonts w:ascii="Arial" w:eastAsia="Times New Roman" w:hAnsi="Arial" w:cs="Arial"/>
                <w:color w:val="FFFFFF"/>
                <w:lang w:eastAsia="en-GB"/>
              </w:rPr>
              <w:t>date</w:t>
            </w:r>
          </w:p>
        </w:tc>
        <w:tc>
          <w:tcPr>
            <w:tcW w:w="1413" w:type="dxa"/>
            <w:shd w:val="clear" w:color="auto" w:fill="7030A0"/>
          </w:tcPr>
          <w:p w:rsidR="006C677D" w:rsidRPr="006712A6" w:rsidRDefault="006C677D" w:rsidP="006712A6">
            <w:pPr>
              <w:spacing w:after="0"/>
              <w:rPr>
                <w:rFonts w:ascii="Arial" w:eastAsia="Times New Roman" w:hAnsi="Arial" w:cs="Arial"/>
                <w:color w:val="FFFFFF"/>
                <w:lang w:eastAsia="en-GB"/>
              </w:rPr>
            </w:pPr>
            <w:r w:rsidRPr="006712A6">
              <w:rPr>
                <w:rFonts w:ascii="Arial" w:eastAsia="Times New Roman" w:hAnsi="Arial" w:cs="Arial"/>
                <w:color w:val="FFFFFF"/>
                <w:lang w:eastAsia="en-GB"/>
              </w:rPr>
              <w:t>Lead Officer</w:t>
            </w:r>
          </w:p>
        </w:tc>
      </w:tr>
      <w:tr w:rsidR="006C677D" w:rsidRPr="0069612C" w:rsidTr="00DB40C1">
        <w:trPr>
          <w:trHeight w:val="626"/>
        </w:trPr>
        <w:tc>
          <w:tcPr>
            <w:tcW w:w="0" w:type="auto"/>
            <w:shd w:val="clear" w:color="auto" w:fill="auto"/>
            <w:vAlign w:val="center"/>
          </w:tcPr>
          <w:p w:rsidR="006C677D" w:rsidRPr="006712A6" w:rsidRDefault="006C677D" w:rsidP="006712A6">
            <w:pPr>
              <w:spacing w:after="0"/>
              <w:rPr>
                <w:rFonts w:ascii="Arial" w:eastAsia="Times New Roman" w:hAnsi="Arial" w:cs="Arial"/>
                <w:lang w:eastAsia="en-GB"/>
              </w:rPr>
            </w:pPr>
          </w:p>
        </w:tc>
        <w:tc>
          <w:tcPr>
            <w:tcW w:w="0" w:type="auto"/>
            <w:shd w:val="clear" w:color="auto" w:fill="auto"/>
            <w:vAlign w:val="center"/>
          </w:tcPr>
          <w:p w:rsidR="006C677D" w:rsidRPr="006712A6" w:rsidRDefault="006C677D" w:rsidP="006712A6">
            <w:pPr>
              <w:spacing w:after="0"/>
              <w:rPr>
                <w:rFonts w:ascii="Arial" w:eastAsia="Times New Roman" w:hAnsi="Arial" w:cs="Arial"/>
                <w:lang w:eastAsia="en-GB"/>
              </w:rPr>
            </w:pPr>
          </w:p>
        </w:tc>
        <w:tc>
          <w:tcPr>
            <w:tcW w:w="0" w:type="auto"/>
            <w:shd w:val="clear" w:color="auto" w:fill="auto"/>
            <w:vAlign w:val="center"/>
          </w:tcPr>
          <w:p w:rsidR="006C677D" w:rsidRPr="006712A6" w:rsidRDefault="006C677D" w:rsidP="006712A6">
            <w:pPr>
              <w:spacing w:after="0"/>
              <w:jc w:val="center"/>
              <w:rPr>
                <w:rFonts w:ascii="Arial" w:eastAsia="Times New Roman" w:hAnsi="Arial" w:cs="Arial"/>
                <w:lang w:eastAsia="en-GB"/>
              </w:rPr>
            </w:pPr>
          </w:p>
        </w:tc>
        <w:tc>
          <w:tcPr>
            <w:tcW w:w="0" w:type="auto"/>
            <w:shd w:val="clear" w:color="auto" w:fill="auto"/>
            <w:vAlign w:val="center"/>
          </w:tcPr>
          <w:p w:rsidR="006C677D" w:rsidRPr="006712A6" w:rsidRDefault="006C677D" w:rsidP="006712A6">
            <w:pPr>
              <w:spacing w:after="0"/>
              <w:jc w:val="center"/>
              <w:rPr>
                <w:rFonts w:ascii="Arial" w:eastAsia="Times New Roman" w:hAnsi="Arial" w:cs="Arial"/>
                <w:lang w:eastAsia="en-GB"/>
              </w:rPr>
            </w:pPr>
          </w:p>
        </w:tc>
        <w:tc>
          <w:tcPr>
            <w:tcW w:w="1413" w:type="dxa"/>
            <w:shd w:val="clear" w:color="auto" w:fill="auto"/>
            <w:vAlign w:val="center"/>
          </w:tcPr>
          <w:p w:rsidR="006C677D" w:rsidRPr="006712A6" w:rsidRDefault="006C677D" w:rsidP="006712A6">
            <w:pPr>
              <w:spacing w:after="0"/>
              <w:jc w:val="center"/>
              <w:rPr>
                <w:rFonts w:ascii="Arial" w:eastAsia="Times New Roman" w:hAnsi="Arial" w:cs="Arial"/>
                <w:lang w:eastAsia="en-GB"/>
              </w:rPr>
            </w:pPr>
          </w:p>
        </w:tc>
      </w:tr>
      <w:tr w:rsidR="00D10488" w:rsidRPr="0069612C" w:rsidTr="00DB40C1">
        <w:trPr>
          <w:trHeight w:val="626"/>
        </w:trPr>
        <w:tc>
          <w:tcPr>
            <w:tcW w:w="0" w:type="auto"/>
            <w:shd w:val="clear" w:color="auto" w:fill="auto"/>
            <w:vAlign w:val="center"/>
          </w:tcPr>
          <w:p w:rsidR="00D10488" w:rsidRPr="006712A6" w:rsidRDefault="00D10488" w:rsidP="006712A6">
            <w:pPr>
              <w:spacing w:after="0"/>
              <w:rPr>
                <w:rFonts w:ascii="Arial" w:eastAsia="Times New Roman" w:hAnsi="Arial" w:cs="Arial"/>
                <w:lang w:eastAsia="en-GB"/>
              </w:rPr>
            </w:pPr>
          </w:p>
        </w:tc>
        <w:tc>
          <w:tcPr>
            <w:tcW w:w="0" w:type="auto"/>
            <w:shd w:val="clear" w:color="auto" w:fill="auto"/>
            <w:vAlign w:val="center"/>
          </w:tcPr>
          <w:p w:rsidR="00D10488" w:rsidRPr="006712A6" w:rsidRDefault="00D10488" w:rsidP="006712A6">
            <w:pPr>
              <w:spacing w:after="0"/>
              <w:rPr>
                <w:rFonts w:ascii="Arial" w:eastAsia="Times New Roman" w:hAnsi="Arial" w:cs="Arial"/>
                <w:lang w:eastAsia="en-GB"/>
              </w:rPr>
            </w:pPr>
          </w:p>
        </w:tc>
        <w:tc>
          <w:tcPr>
            <w:tcW w:w="0" w:type="auto"/>
            <w:shd w:val="clear" w:color="auto" w:fill="auto"/>
            <w:vAlign w:val="center"/>
          </w:tcPr>
          <w:p w:rsidR="00D10488" w:rsidRPr="006712A6" w:rsidRDefault="00D10488" w:rsidP="006712A6">
            <w:pPr>
              <w:spacing w:after="0"/>
              <w:jc w:val="center"/>
              <w:rPr>
                <w:rFonts w:ascii="Arial" w:eastAsia="Times New Roman" w:hAnsi="Arial" w:cs="Arial"/>
                <w:lang w:eastAsia="en-GB"/>
              </w:rPr>
            </w:pPr>
          </w:p>
        </w:tc>
        <w:tc>
          <w:tcPr>
            <w:tcW w:w="0" w:type="auto"/>
            <w:shd w:val="clear" w:color="auto" w:fill="auto"/>
            <w:vAlign w:val="center"/>
          </w:tcPr>
          <w:p w:rsidR="00D10488" w:rsidRPr="006712A6" w:rsidRDefault="00D10488" w:rsidP="006712A6">
            <w:pPr>
              <w:spacing w:after="0"/>
              <w:jc w:val="center"/>
              <w:rPr>
                <w:rFonts w:ascii="Arial" w:eastAsia="Times New Roman" w:hAnsi="Arial" w:cs="Arial"/>
                <w:lang w:eastAsia="en-GB"/>
              </w:rPr>
            </w:pPr>
          </w:p>
        </w:tc>
        <w:tc>
          <w:tcPr>
            <w:tcW w:w="1413" w:type="dxa"/>
            <w:shd w:val="clear" w:color="auto" w:fill="auto"/>
            <w:vAlign w:val="center"/>
          </w:tcPr>
          <w:p w:rsidR="00D10488" w:rsidRPr="006712A6" w:rsidRDefault="00D10488" w:rsidP="006712A6">
            <w:pPr>
              <w:spacing w:after="0"/>
              <w:jc w:val="center"/>
              <w:rPr>
                <w:rFonts w:ascii="Arial" w:eastAsia="Times New Roman" w:hAnsi="Arial" w:cs="Arial"/>
                <w:lang w:eastAsia="en-GB"/>
              </w:rPr>
            </w:pPr>
          </w:p>
        </w:tc>
      </w:tr>
      <w:tr w:rsidR="00D10488" w:rsidRPr="0069612C" w:rsidTr="00DB40C1">
        <w:trPr>
          <w:trHeight w:val="626"/>
        </w:trPr>
        <w:tc>
          <w:tcPr>
            <w:tcW w:w="0" w:type="auto"/>
            <w:shd w:val="clear" w:color="auto" w:fill="auto"/>
            <w:vAlign w:val="center"/>
          </w:tcPr>
          <w:p w:rsidR="00D10488" w:rsidRPr="006712A6" w:rsidRDefault="00D10488" w:rsidP="006712A6">
            <w:pPr>
              <w:spacing w:after="0"/>
              <w:rPr>
                <w:rFonts w:ascii="Arial" w:eastAsia="Times New Roman" w:hAnsi="Arial" w:cs="Arial"/>
                <w:lang w:eastAsia="en-GB"/>
              </w:rPr>
            </w:pPr>
          </w:p>
        </w:tc>
        <w:tc>
          <w:tcPr>
            <w:tcW w:w="0" w:type="auto"/>
            <w:shd w:val="clear" w:color="auto" w:fill="auto"/>
            <w:vAlign w:val="center"/>
          </w:tcPr>
          <w:p w:rsidR="00D10488" w:rsidRPr="006712A6" w:rsidRDefault="00D10488" w:rsidP="006712A6">
            <w:pPr>
              <w:spacing w:after="0"/>
              <w:rPr>
                <w:rFonts w:ascii="Arial" w:eastAsia="Times New Roman" w:hAnsi="Arial" w:cs="Arial"/>
                <w:lang w:eastAsia="en-GB"/>
              </w:rPr>
            </w:pPr>
          </w:p>
        </w:tc>
        <w:tc>
          <w:tcPr>
            <w:tcW w:w="0" w:type="auto"/>
            <w:shd w:val="clear" w:color="auto" w:fill="auto"/>
            <w:vAlign w:val="center"/>
          </w:tcPr>
          <w:p w:rsidR="00D10488" w:rsidRPr="006712A6" w:rsidRDefault="00D10488" w:rsidP="006712A6">
            <w:pPr>
              <w:spacing w:after="0"/>
              <w:jc w:val="center"/>
              <w:rPr>
                <w:rFonts w:ascii="Arial" w:eastAsia="Times New Roman" w:hAnsi="Arial" w:cs="Arial"/>
                <w:lang w:eastAsia="en-GB"/>
              </w:rPr>
            </w:pPr>
          </w:p>
        </w:tc>
        <w:tc>
          <w:tcPr>
            <w:tcW w:w="0" w:type="auto"/>
            <w:shd w:val="clear" w:color="auto" w:fill="auto"/>
            <w:vAlign w:val="center"/>
          </w:tcPr>
          <w:p w:rsidR="00D10488" w:rsidRPr="006712A6" w:rsidRDefault="00D10488" w:rsidP="006712A6">
            <w:pPr>
              <w:spacing w:after="0"/>
              <w:jc w:val="center"/>
              <w:rPr>
                <w:rFonts w:ascii="Arial" w:eastAsia="Times New Roman" w:hAnsi="Arial" w:cs="Arial"/>
                <w:lang w:eastAsia="en-GB"/>
              </w:rPr>
            </w:pPr>
          </w:p>
        </w:tc>
        <w:tc>
          <w:tcPr>
            <w:tcW w:w="1413" w:type="dxa"/>
            <w:shd w:val="clear" w:color="auto" w:fill="auto"/>
            <w:vAlign w:val="center"/>
          </w:tcPr>
          <w:p w:rsidR="00D10488" w:rsidRPr="006712A6" w:rsidRDefault="00D10488" w:rsidP="006712A6">
            <w:pPr>
              <w:spacing w:after="0"/>
              <w:jc w:val="center"/>
              <w:rPr>
                <w:rFonts w:ascii="Arial" w:eastAsia="Times New Roman" w:hAnsi="Arial" w:cs="Arial"/>
                <w:lang w:eastAsia="en-GB"/>
              </w:rPr>
            </w:pPr>
          </w:p>
        </w:tc>
      </w:tr>
      <w:tr w:rsidR="00D10488" w:rsidRPr="0069612C" w:rsidTr="00DB40C1">
        <w:trPr>
          <w:trHeight w:val="626"/>
        </w:trPr>
        <w:tc>
          <w:tcPr>
            <w:tcW w:w="0" w:type="auto"/>
            <w:shd w:val="clear" w:color="auto" w:fill="auto"/>
            <w:vAlign w:val="center"/>
          </w:tcPr>
          <w:p w:rsidR="00D10488" w:rsidRPr="006712A6" w:rsidRDefault="00D10488" w:rsidP="006712A6">
            <w:pPr>
              <w:spacing w:after="0"/>
              <w:rPr>
                <w:rFonts w:ascii="Arial" w:eastAsia="Times New Roman" w:hAnsi="Arial" w:cs="Arial"/>
                <w:lang w:eastAsia="en-GB"/>
              </w:rPr>
            </w:pPr>
          </w:p>
        </w:tc>
        <w:tc>
          <w:tcPr>
            <w:tcW w:w="0" w:type="auto"/>
            <w:shd w:val="clear" w:color="auto" w:fill="auto"/>
            <w:vAlign w:val="center"/>
          </w:tcPr>
          <w:p w:rsidR="00D10488" w:rsidRPr="006712A6" w:rsidRDefault="00D10488" w:rsidP="006712A6">
            <w:pPr>
              <w:spacing w:after="0"/>
              <w:rPr>
                <w:rFonts w:ascii="Arial" w:eastAsia="Times New Roman" w:hAnsi="Arial" w:cs="Arial"/>
                <w:lang w:eastAsia="en-GB"/>
              </w:rPr>
            </w:pPr>
          </w:p>
        </w:tc>
        <w:tc>
          <w:tcPr>
            <w:tcW w:w="0" w:type="auto"/>
            <w:shd w:val="clear" w:color="auto" w:fill="auto"/>
            <w:vAlign w:val="center"/>
          </w:tcPr>
          <w:p w:rsidR="00D10488" w:rsidRPr="006712A6" w:rsidRDefault="00D10488" w:rsidP="006712A6">
            <w:pPr>
              <w:spacing w:after="0"/>
              <w:jc w:val="center"/>
              <w:rPr>
                <w:rFonts w:ascii="Arial" w:eastAsia="Times New Roman" w:hAnsi="Arial" w:cs="Arial"/>
                <w:lang w:eastAsia="en-GB"/>
              </w:rPr>
            </w:pPr>
          </w:p>
        </w:tc>
        <w:tc>
          <w:tcPr>
            <w:tcW w:w="0" w:type="auto"/>
            <w:shd w:val="clear" w:color="auto" w:fill="auto"/>
            <w:vAlign w:val="center"/>
          </w:tcPr>
          <w:p w:rsidR="00D10488" w:rsidRPr="006712A6" w:rsidRDefault="00D10488" w:rsidP="006712A6">
            <w:pPr>
              <w:spacing w:after="0"/>
              <w:jc w:val="center"/>
              <w:rPr>
                <w:rFonts w:ascii="Arial" w:eastAsia="Times New Roman" w:hAnsi="Arial" w:cs="Arial"/>
                <w:lang w:eastAsia="en-GB"/>
              </w:rPr>
            </w:pPr>
          </w:p>
        </w:tc>
        <w:tc>
          <w:tcPr>
            <w:tcW w:w="1413" w:type="dxa"/>
            <w:shd w:val="clear" w:color="auto" w:fill="auto"/>
            <w:vAlign w:val="center"/>
          </w:tcPr>
          <w:p w:rsidR="00D10488" w:rsidRPr="006712A6" w:rsidRDefault="00D10488" w:rsidP="006712A6">
            <w:pPr>
              <w:spacing w:after="0"/>
              <w:jc w:val="center"/>
              <w:rPr>
                <w:rFonts w:ascii="Arial" w:eastAsia="Times New Roman" w:hAnsi="Arial" w:cs="Arial"/>
                <w:lang w:eastAsia="en-GB"/>
              </w:rPr>
            </w:pPr>
          </w:p>
        </w:tc>
      </w:tr>
      <w:tr w:rsidR="00D10488" w:rsidRPr="0069612C" w:rsidTr="00DB40C1">
        <w:trPr>
          <w:trHeight w:val="626"/>
        </w:trPr>
        <w:tc>
          <w:tcPr>
            <w:tcW w:w="0" w:type="auto"/>
            <w:shd w:val="clear" w:color="auto" w:fill="auto"/>
            <w:vAlign w:val="center"/>
          </w:tcPr>
          <w:p w:rsidR="00D10488" w:rsidRPr="006712A6" w:rsidRDefault="00D10488" w:rsidP="006712A6">
            <w:pPr>
              <w:spacing w:after="0"/>
              <w:rPr>
                <w:rFonts w:ascii="Arial" w:eastAsia="Times New Roman" w:hAnsi="Arial" w:cs="Arial"/>
                <w:lang w:eastAsia="en-GB"/>
              </w:rPr>
            </w:pPr>
          </w:p>
        </w:tc>
        <w:tc>
          <w:tcPr>
            <w:tcW w:w="0" w:type="auto"/>
            <w:shd w:val="clear" w:color="auto" w:fill="auto"/>
            <w:vAlign w:val="center"/>
          </w:tcPr>
          <w:p w:rsidR="00D10488" w:rsidRPr="006712A6" w:rsidRDefault="00D10488" w:rsidP="006712A6">
            <w:pPr>
              <w:spacing w:after="0"/>
              <w:rPr>
                <w:rFonts w:ascii="Arial" w:eastAsia="Times New Roman" w:hAnsi="Arial" w:cs="Arial"/>
                <w:lang w:eastAsia="en-GB"/>
              </w:rPr>
            </w:pPr>
          </w:p>
        </w:tc>
        <w:tc>
          <w:tcPr>
            <w:tcW w:w="0" w:type="auto"/>
            <w:shd w:val="clear" w:color="auto" w:fill="auto"/>
            <w:vAlign w:val="center"/>
          </w:tcPr>
          <w:p w:rsidR="00D10488" w:rsidRPr="006712A6" w:rsidRDefault="00D10488" w:rsidP="006712A6">
            <w:pPr>
              <w:spacing w:after="0"/>
              <w:jc w:val="center"/>
              <w:rPr>
                <w:rFonts w:ascii="Arial" w:eastAsia="Times New Roman" w:hAnsi="Arial" w:cs="Arial"/>
                <w:lang w:eastAsia="en-GB"/>
              </w:rPr>
            </w:pPr>
          </w:p>
        </w:tc>
        <w:tc>
          <w:tcPr>
            <w:tcW w:w="0" w:type="auto"/>
            <w:shd w:val="clear" w:color="auto" w:fill="auto"/>
            <w:vAlign w:val="center"/>
          </w:tcPr>
          <w:p w:rsidR="00D10488" w:rsidRPr="006712A6" w:rsidRDefault="00D10488" w:rsidP="006712A6">
            <w:pPr>
              <w:spacing w:after="0"/>
              <w:jc w:val="center"/>
              <w:rPr>
                <w:rFonts w:ascii="Arial" w:eastAsia="Times New Roman" w:hAnsi="Arial" w:cs="Arial"/>
                <w:lang w:eastAsia="en-GB"/>
              </w:rPr>
            </w:pPr>
          </w:p>
        </w:tc>
        <w:tc>
          <w:tcPr>
            <w:tcW w:w="1413" w:type="dxa"/>
            <w:shd w:val="clear" w:color="auto" w:fill="auto"/>
            <w:vAlign w:val="center"/>
          </w:tcPr>
          <w:p w:rsidR="00D10488" w:rsidRPr="006712A6" w:rsidRDefault="00D10488" w:rsidP="006712A6">
            <w:pPr>
              <w:spacing w:after="0"/>
              <w:jc w:val="center"/>
              <w:rPr>
                <w:rFonts w:ascii="Arial" w:eastAsia="Times New Roman" w:hAnsi="Arial" w:cs="Arial"/>
                <w:lang w:eastAsia="en-GB"/>
              </w:rPr>
            </w:pPr>
          </w:p>
        </w:tc>
      </w:tr>
    </w:tbl>
    <w:p w:rsidR="006C677D" w:rsidRPr="006712A6" w:rsidRDefault="006C677D" w:rsidP="006712A6">
      <w:pPr>
        <w:spacing w:after="0"/>
        <w:rPr>
          <w:rFonts w:ascii="Arial" w:eastAsia="Times New Roman" w:hAnsi="Arial" w:cs="Arial"/>
          <w:lang w:eastAsia="en-GB"/>
        </w:rPr>
      </w:pPr>
    </w:p>
    <w:p w:rsidR="00B60247" w:rsidRPr="006712A6" w:rsidRDefault="00B60247" w:rsidP="006712A6">
      <w:pPr>
        <w:spacing w:after="0"/>
        <w:rPr>
          <w:rFonts w:ascii="Arial" w:eastAsia="Times New Roman" w:hAnsi="Arial" w:cs="Arial"/>
          <w:lang w:eastAsia="en-GB"/>
        </w:rPr>
      </w:pPr>
    </w:p>
    <w:p w:rsidR="00FC220A" w:rsidRPr="006712A6" w:rsidRDefault="00FC220A" w:rsidP="006712A6">
      <w:pPr>
        <w:spacing w:after="0"/>
        <w:rPr>
          <w:rFonts w:ascii="Arial" w:eastAsia="Times New Roman" w:hAnsi="Arial" w:cs="Arial"/>
          <w:lang w:eastAsia="en-GB"/>
        </w:rPr>
      </w:pPr>
    </w:p>
    <w:p w:rsidR="00FC220A" w:rsidRPr="006712A6" w:rsidRDefault="00FC220A" w:rsidP="006712A6">
      <w:pPr>
        <w:spacing w:after="0"/>
        <w:rPr>
          <w:rFonts w:ascii="Arial" w:eastAsia="Times New Roman" w:hAnsi="Arial" w:cs="Arial"/>
          <w:lang w:eastAsia="en-GB"/>
        </w:rPr>
      </w:pPr>
    </w:p>
    <w:p w:rsidR="00FC220A" w:rsidRPr="006712A6" w:rsidRDefault="00FC220A" w:rsidP="006712A6">
      <w:pPr>
        <w:spacing w:after="0"/>
        <w:rPr>
          <w:rFonts w:ascii="Arial" w:eastAsia="Times New Roman" w:hAnsi="Arial" w:cs="Arial"/>
          <w:lang w:eastAsia="en-GB"/>
        </w:rPr>
      </w:pPr>
    </w:p>
    <w:p w:rsidR="00FC220A" w:rsidRPr="006712A6" w:rsidRDefault="00FC220A" w:rsidP="006712A6">
      <w:pPr>
        <w:spacing w:after="0"/>
        <w:rPr>
          <w:rFonts w:ascii="Arial" w:eastAsia="Times New Roman" w:hAnsi="Arial" w:cs="Arial"/>
          <w:lang w:eastAsia="en-GB"/>
        </w:rPr>
      </w:pPr>
    </w:p>
    <w:p w:rsidR="00FC220A" w:rsidRPr="006712A6" w:rsidRDefault="00FC220A" w:rsidP="006712A6">
      <w:pPr>
        <w:spacing w:after="0"/>
        <w:rPr>
          <w:rFonts w:ascii="Arial" w:eastAsia="Times New Roman" w:hAnsi="Arial" w:cs="Arial"/>
          <w:lang w:eastAsia="en-GB"/>
        </w:rPr>
      </w:pPr>
    </w:p>
    <w:p w:rsidR="00FC220A" w:rsidRPr="006712A6" w:rsidRDefault="00FC220A" w:rsidP="006712A6">
      <w:pPr>
        <w:spacing w:after="0"/>
        <w:rPr>
          <w:rFonts w:ascii="Arial" w:eastAsia="Times New Roman" w:hAnsi="Arial" w:cs="Arial"/>
          <w:lang w:eastAsia="en-GB"/>
        </w:rPr>
      </w:pPr>
    </w:p>
    <w:p w:rsidR="00EB3859" w:rsidRPr="006712A6" w:rsidRDefault="00EB3859" w:rsidP="006712A6">
      <w:pPr>
        <w:spacing w:after="0"/>
        <w:rPr>
          <w:rFonts w:ascii="Arial" w:eastAsia="Times New Roman" w:hAnsi="Arial" w:cs="Arial"/>
          <w:lang w:eastAsia="en-GB"/>
        </w:rPr>
      </w:pPr>
    </w:p>
    <w:p w:rsidR="00B60247" w:rsidRPr="006712A6" w:rsidRDefault="00B60247" w:rsidP="006712A6">
      <w:pPr>
        <w:spacing w:after="0"/>
        <w:rPr>
          <w:rFonts w:ascii="Arial" w:eastAsia="Times New Roman" w:hAnsi="Arial" w:cs="Arial"/>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1"/>
      </w:tblGrid>
      <w:tr w:rsidR="006C677D" w:rsidRPr="0069612C" w:rsidTr="000A2F27">
        <w:tc>
          <w:tcPr>
            <w:tcW w:w="14601" w:type="dxa"/>
            <w:shd w:val="clear" w:color="auto" w:fill="7030A0"/>
            <w:vAlign w:val="center"/>
          </w:tcPr>
          <w:p w:rsidR="006C677D" w:rsidRPr="0069612C" w:rsidRDefault="006C677D" w:rsidP="006712A6">
            <w:pPr>
              <w:spacing w:after="0"/>
              <w:rPr>
                <w:rFonts w:ascii="Arial" w:eastAsia="Times New Roman" w:hAnsi="Arial" w:cs="Arial"/>
                <w:b/>
                <w:color w:val="FFFFFF"/>
                <w:lang w:eastAsia="en-GB"/>
              </w:rPr>
            </w:pPr>
            <w:r w:rsidRPr="0069612C">
              <w:rPr>
                <w:rFonts w:ascii="Arial" w:eastAsia="Times New Roman" w:hAnsi="Arial" w:cs="Arial"/>
                <w:b/>
                <w:color w:val="FFFFFF"/>
                <w:lang w:eastAsia="en-GB"/>
              </w:rPr>
              <w:t>4. Public Sector Equality Duty</w:t>
            </w:r>
          </w:p>
          <w:p w:rsidR="006C677D" w:rsidRPr="0069612C" w:rsidRDefault="006C677D" w:rsidP="006712A6">
            <w:pPr>
              <w:spacing w:after="0"/>
              <w:rPr>
                <w:rFonts w:ascii="Arial" w:eastAsia="Times New Roman" w:hAnsi="Arial" w:cs="Arial"/>
                <w:color w:val="FFFFFF" w:themeColor="background1"/>
                <w:lang w:eastAsia="en-GB"/>
              </w:rPr>
            </w:pPr>
            <w:r w:rsidRPr="0069612C">
              <w:rPr>
                <w:rFonts w:ascii="Arial" w:eastAsia="Times New Roman" w:hAnsi="Arial" w:cs="Arial"/>
                <w:color w:val="FFFFFF" w:themeColor="background1"/>
                <w:lang w:eastAsia="en-GB"/>
              </w:rPr>
              <w:t>How does your proposal meet the Public Sector Equality Duty (PSED) to:</w:t>
            </w:r>
          </w:p>
          <w:p w:rsidR="006C677D" w:rsidRPr="0069612C" w:rsidRDefault="006C677D" w:rsidP="006712A6">
            <w:pPr>
              <w:numPr>
                <w:ilvl w:val="0"/>
                <w:numId w:val="1"/>
              </w:numPr>
              <w:spacing w:after="0"/>
              <w:rPr>
                <w:rFonts w:ascii="Arial" w:eastAsia="Times New Roman" w:hAnsi="Arial" w:cs="Arial"/>
                <w:color w:val="FFFFFF" w:themeColor="background1"/>
                <w:lang w:eastAsia="en-GB"/>
              </w:rPr>
            </w:pPr>
            <w:r w:rsidRPr="0069612C">
              <w:rPr>
                <w:rFonts w:ascii="Arial" w:eastAsia="Times New Roman" w:hAnsi="Arial" w:cs="Arial"/>
                <w:color w:val="FFFFFF" w:themeColor="background1"/>
                <w:lang w:eastAsia="en-GB"/>
              </w:rPr>
              <w:t>Eliminate unlawful discrimination, harassment and victimisation and other conduct prohibited by the Equality Act 2010</w:t>
            </w:r>
          </w:p>
          <w:p w:rsidR="006C677D" w:rsidRPr="0069612C" w:rsidRDefault="006C677D" w:rsidP="006712A6">
            <w:pPr>
              <w:numPr>
                <w:ilvl w:val="0"/>
                <w:numId w:val="1"/>
              </w:numPr>
              <w:spacing w:after="0"/>
              <w:rPr>
                <w:rFonts w:ascii="Arial" w:eastAsia="Times New Roman" w:hAnsi="Arial" w:cs="Arial"/>
                <w:color w:val="FFFFFF" w:themeColor="background1"/>
                <w:lang w:eastAsia="en-GB"/>
              </w:rPr>
            </w:pPr>
            <w:r w:rsidRPr="0069612C">
              <w:rPr>
                <w:rFonts w:ascii="Arial" w:eastAsia="Times New Roman" w:hAnsi="Arial" w:cs="Arial"/>
                <w:color w:val="FFFFFF" w:themeColor="background1"/>
                <w:lang w:eastAsia="en-GB"/>
              </w:rPr>
              <w:t>Advance equality of opportunity between people from different groups</w:t>
            </w:r>
          </w:p>
          <w:p w:rsidR="006C677D" w:rsidRPr="0069612C" w:rsidRDefault="006C677D" w:rsidP="006712A6">
            <w:pPr>
              <w:spacing w:after="0"/>
              <w:rPr>
                <w:rFonts w:ascii="Arial" w:eastAsia="Times New Roman" w:hAnsi="Arial" w:cs="Arial"/>
                <w:color w:val="FFFFFF" w:themeColor="background1"/>
                <w:lang w:eastAsia="en-GB"/>
              </w:rPr>
            </w:pPr>
            <w:r w:rsidRPr="0069612C">
              <w:rPr>
                <w:rFonts w:ascii="Arial" w:eastAsia="Times New Roman" w:hAnsi="Arial" w:cs="Arial"/>
                <w:color w:val="FFFFFF" w:themeColor="background1"/>
                <w:lang w:eastAsia="en-GB"/>
              </w:rPr>
              <w:t xml:space="preserve">3. </w:t>
            </w:r>
            <w:r w:rsidR="00515C63" w:rsidRPr="0069612C">
              <w:rPr>
                <w:rFonts w:ascii="Arial" w:eastAsia="Times New Roman" w:hAnsi="Arial" w:cs="Arial"/>
                <w:color w:val="FFFFFF" w:themeColor="background1"/>
                <w:lang w:eastAsia="en-GB"/>
              </w:rPr>
              <w:t xml:space="preserve">  </w:t>
            </w:r>
            <w:r w:rsidRPr="0069612C">
              <w:rPr>
                <w:rFonts w:ascii="Arial" w:eastAsia="Times New Roman" w:hAnsi="Arial" w:cs="Arial"/>
                <w:color w:val="FFFFFF" w:themeColor="background1"/>
                <w:lang w:eastAsia="en-GB"/>
              </w:rPr>
              <w:t>Foster good relations between people from different groups</w:t>
            </w:r>
          </w:p>
          <w:p w:rsidR="006C677D" w:rsidRPr="0069612C" w:rsidRDefault="006C677D" w:rsidP="006712A6">
            <w:pPr>
              <w:spacing w:after="0"/>
              <w:rPr>
                <w:rFonts w:ascii="Arial" w:eastAsia="Times New Roman" w:hAnsi="Arial" w:cs="Arial"/>
                <w:b/>
                <w:color w:val="FFFFFF" w:themeColor="background1"/>
                <w:highlight w:val="yellow"/>
                <w:lang w:eastAsia="en-GB"/>
              </w:rPr>
            </w:pPr>
          </w:p>
        </w:tc>
      </w:tr>
      <w:tr w:rsidR="006C677D" w:rsidRPr="0069612C" w:rsidTr="000A2F27">
        <w:tc>
          <w:tcPr>
            <w:tcW w:w="14601" w:type="dxa"/>
            <w:shd w:val="clear" w:color="auto" w:fill="FFFFFF" w:themeFill="background1"/>
            <w:vAlign w:val="center"/>
          </w:tcPr>
          <w:p w:rsidR="00160C1E" w:rsidRPr="0069612C" w:rsidRDefault="00160C1E" w:rsidP="006712A6">
            <w:pPr>
              <w:pStyle w:val="BodyText3"/>
              <w:numPr>
                <w:ilvl w:val="0"/>
                <w:numId w:val="9"/>
              </w:numPr>
              <w:spacing w:line="276" w:lineRule="auto"/>
              <w:rPr>
                <w:rFonts w:ascii="Arial" w:hAnsi="Arial" w:cs="Arial"/>
                <w:sz w:val="22"/>
                <w:szCs w:val="22"/>
              </w:rPr>
            </w:pPr>
            <w:r w:rsidRPr="0069612C">
              <w:rPr>
                <w:rFonts w:ascii="Arial" w:hAnsi="Arial" w:cs="Arial"/>
                <w:sz w:val="22"/>
                <w:szCs w:val="22"/>
              </w:rPr>
              <w:t>Improve volume and quality of Private Sector Housing stock mitigating potential discrimination, harassment and victimisation of tenants.</w:t>
            </w:r>
          </w:p>
          <w:p w:rsidR="00160C1E" w:rsidRPr="0069612C" w:rsidRDefault="00160C1E" w:rsidP="006712A6">
            <w:pPr>
              <w:pStyle w:val="BodyText3"/>
              <w:spacing w:line="276" w:lineRule="auto"/>
              <w:rPr>
                <w:rFonts w:ascii="Arial" w:hAnsi="Arial" w:cs="Arial"/>
                <w:sz w:val="22"/>
                <w:szCs w:val="22"/>
              </w:rPr>
            </w:pPr>
          </w:p>
          <w:p w:rsidR="00160C1E" w:rsidRPr="0069612C" w:rsidRDefault="00160C1E" w:rsidP="006712A6">
            <w:pPr>
              <w:pStyle w:val="BodyText3"/>
              <w:numPr>
                <w:ilvl w:val="0"/>
                <w:numId w:val="9"/>
              </w:numPr>
              <w:spacing w:line="276" w:lineRule="auto"/>
              <w:rPr>
                <w:rFonts w:ascii="Arial" w:hAnsi="Arial" w:cs="Arial"/>
                <w:sz w:val="22"/>
                <w:szCs w:val="22"/>
              </w:rPr>
            </w:pPr>
            <w:r w:rsidRPr="0069612C">
              <w:rPr>
                <w:rFonts w:ascii="Arial" w:hAnsi="Arial" w:cs="Arial"/>
                <w:sz w:val="22"/>
                <w:szCs w:val="22"/>
              </w:rPr>
              <w:t>Address the barriers to employment, self-employment and escape low pay. Address housing shortages</w:t>
            </w:r>
          </w:p>
          <w:p w:rsidR="00160C1E" w:rsidRPr="0069612C" w:rsidRDefault="00160C1E" w:rsidP="006712A6">
            <w:pPr>
              <w:pStyle w:val="BodyText3"/>
              <w:spacing w:line="276" w:lineRule="auto"/>
              <w:rPr>
                <w:rFonts w:ascii="Arial" w:hAnsi="Arial" w:cs="Arial"/>
                <w:sz w:val="22"/>
                <w:szCs w:val="22"/>
              </w:rPr>
            </w:pPr>
          </w:p>
          <w:p w:rsidR="00160C1E" w:rsidRPr="0069612C" w:rsidRDefault="00160C1E" w:rsidP="006712A6">
            <w:pPr>
              <w:pStyle w:val="BodyText3"/>
              <w:numPr>
                <w:ilvl w:val="0"/>
                <w:numId w:val="9"/>
              </w:numPr>
              <w:spacing w:line="276" w:lineRule="auto"/>
              <w:rPr>
                <w:rFonts w:ascii="Arial" w:hAnsi="Arial" w:cs="Arial"/>
                <w:sz w:val="22"/>
                <w:szCs w:val="22"/>
              </w:rPr>
            </w:pPr>
            <w:r w:rsidRPr="0069612C">
              <w:rPr>
                <w:rFonts w:ascii="Arial" w:hAnsi="Arial" w:cs="Arial"/>
                <w:sz w:val="22"/>
                <w:szCs w:val="22"/>
              </w:rPr>
              <w:t>Universal service provision to programmes addressing socio economic disadvantage.</w:t>
            </w:r>
          </w:p>
          <w:p w:rsidR="00077F24" w:rsidRPr="0069612C" w:rsidRDefault="00077F24" w:rsidP="006712A6">
            <w:pPr>
              <w:spacing w:after="0"/>
              <w:rPr>
                <w:rFonts w:ascii="Arial" w:eastAsia="Times New Roman" w:hAnsi="Arial" w:cs="Arial"/>
                <w:b/>
                <w:color w:val="FFFFFF"/>
                <w:lang w:eastAsia="en-GB"/>
              </w:rPr>
            </w:pPr>
          </w:p>
        </w:tc>
      </w:tr>
    </w:tbl>
    <w:p w:rsidR="003A7D5D" w:rsidRPr="006712A6" w:rsidRDefault="003A7D5D" w:rsidP="006712A6">
      <w:pPr>
        <w:spacing w:after="0"/>
        <w:rPr>
          <w:rFonts w:ascii="Arial" w:eastAsia="Times New Roman" w:hAnsi="Arial" w:cs="Arial"/>
          <w:lang w:eastAsia="en-GB"/>
        </w:rPr>
      </w:pPr>
    </w:p>
    <w:p w:rsidR="003A7D5D" w:rsidRPr="006712A6" w:rsidRDefault="003A7D5D" w:rsidP="006712A6">
      <w:pPr>
        <w:spacing w:after="0"/>
        <w:rPr>
          <w:rFonts w:ascii="Arial" w:eastAsia="Times New Roman" w:hAnsi="Arial" w:cs="Arial"/>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1"/>
      </w:tblGrid>
      <w:tr w:rsidR="006C677D" w:rsidRPr="0069612C" w:rsidTr="00A7557C">
        <w:tc>
          <w:tcPr>
            <w:tcW w:w="14601" w:type="dxa"/>
            <w:shd w:val="clear" w:color="auto" w:fill="7030A0"/>
            <w:vAlign w:val="center"/>
          </w:tcPr>
          <w:p w:rsidR="006C677D" w:rsidRPr="0069612C" w:rsidRDefault="006C677D" w:rsidP="006712A6">
            <w:pPr>
              <w:spacing w:after="0"/>
              <w:rPr>
                <w:rFonts w:ascii="Arial" w:eastAsia="Times New Roman" w:hAnsi="Arial" w:cs="Arial"/>
                <w:b/>
                <w:color w:val="FFFFFF"/>
                <w:highlight w:val="yellow"/>
                <w:lang w:eastAsia="en-GB"/>
              </w:rPr>
            </w:pPr>
            <w:r w:rsidRPr="006712A6">
              <w:rPr>
                <w:rFonts w:ascii="Arial" w:eastAsia="Times New Roman" w:hAnsi="Arial" w:cs="Arial"/>
                <w:b/>
                <w:color w:val="FFFFFF"/>
                <w:lang w:eastAsia="en-GB"/>
              </w:rPr>
              <w:t>5. Outcome of  the Equality Impact Assessment</w:t>
            </w:r>
            <w:r w:rsidR="00DE5B4D" w:rsidRPr="006712A6">
              <w:rPr>
                <w:rFonts w:ascii="Arial" w:eastAsia="Times New Roman" w:hAnsi="Arial" w:cs="Arial"/>
                <w:b/>
                <w:color w:val="FFFFFF"/>
                <w:lang w:eastAsia="en-GB"/>
              </w:rPr>
              <w:t xml:space="preserve"> </w:t>
            </w:r>
            <w:r w:rsidR="00AF2CA9" w:rsidRPr="006712A6">
              <w:rPr>
                <w:rFonts w:ascii="Arial" w:eastAsia="Times New Roman" w:hAnsi="Arial" w:cs="Arial"/>
                <w:b/>
                <w:color w:val="FFFFFF"/>
                <w:lang w:eastAsia="en-GB"/>
              </w:rPr>
              <w:t>(EqIA) click</w:t>
            </w:r>
            <w:r w:rsidR="006C284E" w:rsidRPr="006712A6">
              <w:rPr>
                <w:rFonts w:ascii="Arial" w:eastAsia="Times New Roman" w:hAnsi="Arial" w:cs="Arial"/>
                <w:b/>
                <w:color w:val="FFFFFF"/>
                <w:lang w:eastAsia="en-GB"/>
              </w:rPr>
              <w:t xml:space="preserve"> </w:t>
            </w:r>
            <w:r w:rsidRPr="006712A6">
              <w:rPr>
                <w:rFonts w:ascii="Arial" w:eastAsia="Times New Roman" w:hAnsi="Arial" w:cs="Arial"/>
                <w:b/>
                <w:color w:val="FFFFFF"/>
                <w:lang w:eastAsia="en-GB"/>
              </w:rPr>
              <w:t>the box that applies</w:t>
            </w:r>
          </w:p>
        </w:tc>
      </w:tr>
      <w:tr w:rsidR="006C677D" w:rsidRPr="0069612C" w:rsidTr="00A7557C">
        <w:trPr>
          <w:trHeight w:val="340"/>
        </w:trPr>
        <w:tc>
          <w:tcPr>
            <w:tcW w:w="14601" w:type="dxa"/>
            <w:shd w:val="clear" w:color="auto" w:fill="auto"/>
            <w:vAlign w:val="center"/>
          </w:tcPr>
          <w:p w:rsidR="006C677D" w:rsidRPr="006712A6" w:rsidRDefault="00066906" w:rsidP="006712A6">
            <w:pPr>
              <w:spacing w:before="240" w:after="0"/>
              <w:rPr>
                <w:rFonts w:ascii="Arial" w:eastAsia="Times New Roman" w:hAnsi="Arial" w:cs="Arial"/>
                <w:b/>
                <w:lang w:eastAsia="en-GB"/>
              </w:rPr>
            </w:pPr>
            <w:sdt>
              <w:sdtPr>
                <w:rPr>
                  <w:rFonts w:ascii="Arial" w:eastAsia="Times New Roman" w:hAnsi="Arial" w:cs="Arial"/>
                  <w:b/>
                  <w:lang w:eastAsia="en-GB"/>
                </w:rPr>
                <w:id w:val="-1455086082"/>
                <w14:checkbox>
                  <w14:checked w14:val="1"/>
                  <w14:checkedState w14:val="2612" w14:font="MS Gothic"/>
                  <w14:uncheckedState w14:val="2610" w14:font="MS Gothic"/>
                </w14:checkbox>
              </w:sdtPr>
              <w:sdtEndPr/>
              <w:sdtContent>
                <w:r w:rsidR="00160C1E" w:rsidRPr="006712A6">
                  <w:rPr>
                    <w:rFonts w:ascii="MS Gothic" w:eastAsia="MS Gothic" w:hAnsi="MS Gothic" w:cs="MS Gothic"/>
                    <w:b/>
                    <w:lang w:eastAsia="en-GB"/>
                  </w:rPr>
                  <w:t>☒</w:t>
                </w:r>
              </w:sdtContent>
            </w:sdt>
            <w:r w:rsidR="005763E5" w:rsidRPr="006712A6">
              <w:rPr>
                <w:rFonts w:ascii="Arial" w:eastAsia="Times New Roman" w:hAnsi="Arial" w:cs="Arial"/>
                <w:b/>
                <w:lang w:eastAsia="en-GB"/>
              </w:rPr>
              <w:t xml:space="preserve"> </w:t>
            </w:r>
            <w:r w:rsidR="00431221" w:rsidRPr="006712A6">
              <w:rPr>
                <w:rFonts w:ascii="Arial" w:eastAsia="Times New Roman" w:hAnsi="Arial" w:cs="Arial"/>
                <w:b/>
                <w:lang w:eastAsia="en-GB"/>
              </w:rPr>
              <w:t>O</w:t>
            </w:r>
            <w:r w:rsidR="005763E5" w:rsidRPr="006712A6">
              <w:rPr>
                <w:rFonts w:ascii="Arial" w:eastAsia="Times New Roman" w:hAnsi="Arial" w:cs="Arial"/>
                <w:b/>
                <w:lang w:eastAsia="en-GB"/>
              </w:rPr>
              <w:t>utcome 1</w:t>
            </w:r>
          </w:p>
          <w:p w:rsidR="006C677D" w:rsidRPr="0069612C" w:rsidRDefault="006C677D" w:rsidP="006712A6">
            <w:pPr>
              <w:spacing w:after="0"/>
              <w:rPr>
                <w:rFonts w:ascii="Arial" w:eastAsia="Times New Roman" w:hAnsi="Arial" w:cs="Arial"/>
                <w:b/>
                <w:lang w:eastAsia="en-GB"/>
              </w:rPr>
            </w:pPr>
            <w:r w:rsidRPr="0069612C">
              <w:rPr>
                <w:rFonts w:ascii="Arial" w:eastAsia="Times New Roman" w:hAnsi="Arial" w:cs="Arial"/>
                <w:b/>
                <w:lang w:eastAsia="en-GB"/>
              </w:rPr>
              <w:t xml:space="preserve">No change required: the EqIA has not identified any potential for disproportionate impact and all opportunities to advance equality of opportunity are being addressed </w:t>
            </w:r>
          </w:p>
          <w:p w:rsidR="006C677D" w:rsidRPr="0069612C" w:rsidRDefault="006C677D" w:rsidP="006712A6">
            <w:pPr>
              <w:spacing w:after="0"/>
              <w:rPr>
                <w:rFonts w:ascii="Arial" w:eastAsia="Times New Roman" w:hAnsi="Arial" w:cs="Arial"/>
                <w:b/>
                <w:lang w:eastAsia="en-GB"/>
              </w:rPr>
            </w:pPr>
          </w:p>
        </w:tc>
      </w:tr>
      <w:tr w:rsidR="006C677D" w:rsidRPr="0069612C" w:rsidTr="00A7557C">
        <w:trPr>
          <w:trHeight w:val="1125"/>
        </w:trPr>
        <w:tc>
          <w:tcPr>
            <w:tcW w:w="14601" w:type="dxa"/>
            <w:shd w:val="clear" w:color="auto" w:fill="auto"/>
            <w:vAlign w:val="center"/>
          </w:tcPr>
          <w:p w:rsidR="005763E5" w:rsidRPr="006712A6" w:rsidRDefault="00066906" w:rsidP="006712A6">
            <w:pPr>
              <w:spacing w:before="240" w:after="0"/>
              <w:rPr>
                <w:rFonts w:ascii="Arial" w:eastAsia="Times New Roman" w:hAnsi="Arial" w:cs="Arial"/>
                <w:b/>
                <w:lang w:eastAsia="en-GB"/>
              </w:rPr>
            </w:pPr>
            <w:sdt>
              <w:sdtPr>
                <w:rPr>
                  <w:rFonts w:ascii="Arial" w:eastAsia="Times New Roman" w:hAnsi="Arial" w:cs="Arial"/>
                  <w:b/>
                  <w:lang w:eastAsia="en-GB"/>
                </w:rPr>
                <w:id w:val="1909879300"/>
                <w14:checkbox>
                  <w14:checked w14:val="0"/>
                  <w14:checkedState w14:val="2612" w14:font="MS Gothic"/>
                  <w14:uncheckedState w14:val="2610" w14:font="MS Gothic"/>
                </w14:checkbox>
              </w:sdtPr>
              <w:sdtEndPr/>
              <w:sdtContent>
                <w:r w:rsidR="00930CE6" w:rsidRPr="006712A6">
                  <w:rPr>
                    <w:rFonts w:ascii="MS Gothic" w:eastAsia="MS Gothic" w:hAnsi="MS Gothic" w:cs="MS Gothic"/>
                    <w:b/>
                    <w:lang w:eastAsia="en-GB"/>
                  </w:rPr>
                  <w:t>☐</w:t>
                </w:r>
              </w:sdtContent>
            </w:sdt>
            <w:r w:rsidR="005763E5" w:rsidRPr="006712A6">
              <w:rPr>
                <w:rFonts w:ascii="Arial" w:eastAsia="Times New Roman" w:hAnsi="Arial" w:cs="Arial"/>
                <w:b/>
                <w:lang w:eastAsia="en-GB"/>
              </w:rPr>
              <w:t xml:space="preserve"> </w:t>
            </w:r>
            <w:r w:rsidR="00431221" w:rsidRPr="006712A6">
              <w:rPr>
                <w:rFonts w:ascii="Arial" w:eastAsia="Times New Roman" w:hAnsi="Arial" w:cs="Arial"/>
                <w:b/>
                <w:lang w:eastAsia="en-GB"/>
              </w:rPr>
              <w:t>O</w:t>
            </w:r>
            <w:r w:rsidR="005763E5" w:rsidRPr="006712A6">
              <w:rPr>
                <w:rFonts w:ascii="Arial" w:eastAsia="Times New Roman" w:hAnsi="Arial" w:cs="Arial"/>
                <w:b/>
                <w:lang w:eastAsia="en-GB"/>
              </w:rPr>
              <w:t>utcome 2</w:t>
            </w:r>
          </w:p>
          <w:p w:rsidR="006C677D" w:rsidRPr="0069612C" w:rsidRDefault="006C677D" w:rsidP="006712A6">
            <w:pPr>
              <w:spacing w:after="0"/>
              <w:rPr>
                <w:rFonts w:ascii="Arial" w:eastAsia="Times New Roman" w:hAnsi="Arial" w:cs="Arial"/>
                <w:b/>
                <w:lang w:eastAsia="en-GB"/>
              </w:rPr>
            </w:pPr>
            <w:r w:rsidRPr="0069612C">
              <w:rPr>
                <w:rFonts w:ascii="Arial" w:eastAsia="Times New Roman" w:hAnsi="Arial" w:cs="Arial"/>
                <w:b/>
                <w:lang w:eastAsia="en-GB"/>
              </w:rPr>
              <w:t>Adjustments to remove</w:t>
            </w:r>
            <w:r w:rsidR="00761754" w:rsidRPr="0069612C">
              <w:rPr>
                <w:rFonts w:ascii="Arial" w:eastAsia="Times New Roman" w:hAnsi="Arial" w:cs="Arial"/>
                <w:b/>
                <w:lang w:eastAsia="en-GB"/>
              </w:rPr>
              <w:t>/mitigate</w:t>
            </w:r>
            <w:r w:rsidR="00D04F42" w:rsidRPr="0069612C">
              <w:rPr>
                <w:rFonts w:ascii="Arial" w:eastAsia="Times New Roman" w:hAnsi="Arial" w:cs="Arial"/>
                <w:b/>
                <w:lang w:eastAsia="en-GB"/>
              </w:rPr>
              <w:t xml:space="preserve"> negative impacts </w:t>
            </w:r>
            <w:r w:rsidRPr="0069612C">
              <w:rPr>
                <w:rFonts w:ascii="Arial" w:eastAsia="Times New Roman" w:hAnsi="Arial" w:cs="Arial"/>
                <w:b/>
                <w:lang w:eastAsia="en-GB"/>
              </w:rPr>
              <w:t xml:space="preserve">identified by the assessment, or to better advance </w:t>
            </w:r>
            <w:r w:rsidR="00761754" w:rsidRPr="0069612C">
              <w:rPr>
                <w:rFonts w:ascii="Arial" w:eastAsia="Times New Roman" w:hAnsi="Arial" w:cs="Arial"/>
                <w:b/>
                <w:lang w:eastAsia="en-GB"/>
              </w:rPr>
              <w:t>equality, as stated in section 3</w:t>
            </w:r>
            <w:r w:rsidR="00BD038A" w:rsidRPr="0069612C">
              <w:rPr>
                <w:rFonts w:ascii="Arial" w:eastAsia="Times New Roman" w:hAnsi="Arial" w:cs="Arial"/>
                <w:b/>
                <w:lang w:eastAsia="en-GB"/>
              </w:rPr>
              <w:t>&amp;4</w:t>
            </w:r>
          </w:p>
          <w:p w:rsidR="00A7557C" w:rsidRPr="0069612C" w:rsidRDefault="00A7557C" w:rsidP="006712A6">
            <w:pPr>
              <w:spacing w:after="0"/>
              <w:rPr>
                <w:rFonts w:ascii="Arial" w:eastAsia="Times New Roman" w:hAnsi="Arial" w:cs="Arial"/>
                <w:b/>
                <w:lang w:eastAsia="en-GB"/>
              </w:rPr>
            </w:pPr>
          </w:p>
        </w:tc>
      </w:tr>
      <w:tr w:rsidR="006C677D" w:rsidRPr="0069612C" w:rsidTr="00A7557C">
        <w:trPr>
          <w:trHeight w:val="340"/>
        </w:trPr>
        <w:tc>
          <w:tcPr>
            <w:tcW w:w="14601" w:type="dxa"/>
            <w:shd w:val="clear" w:color="auto" w:fill="auto"/>
          </w:tcPr>
          <w:p w:rsidR="006C677D" w:rsidRPr="006712A6" w:rsidRDefault="00066906" w:rsidP="006712A6">
            <w:pPr>
              <w:spacing w:after="0"/>
              <w:rPr>
                <w:rFonts w:ascii="Arial" w:eastAsia="Times New Roman" w:hAnsi="Arial" w:cs="Arial"/>
              </w:rPr>
            </w:pPr>
            <w:sdt>
              <w:sdtPr>
                <w:rPr>
                  <w:rFonts w:ascii="Arial" w:eastAsia="Times New Roman" w:hAnsi="Arial" w:cs="Arial"/>
                  <w:b/>
                  <w:lang w:eastAsia="en-GB"/>
                </w:rPr>
                <w:id w:val="-598257157"/>
                <w14:checkbox>
                  <w14:checked w14:val="0"/>
                  <w14:checkedState w14:val="2612" w14:font="MS Gothic"/>
                  <w14:uncheckedState w14:val="2610" w14:font="MS Gothic"/>
                </w14:checkbox>
              </w:sdtPr>
              <w:sdtEndPr/>
              <w:sdtContent>
                <w:r w:rsidR="00A7557C" w:rsidRPr="006712A6">
                  <w:rPr>
                    <w:rFonts w:ascii="MS Gothic" w:eastAsia="MS Gothic" w:hAnsi="MS Gothic" w:cs="MS Gothic"/>
                    <w:b/>
                    <w:lang w:eastAsia="en-GB"/>
                  </w:rPr>
                  <w:t>☐</w:t>
                </w:r>
              </w:sdtContent>
            </w:sdt>
            <w:r w:rsidR="005763E5" w:rsidRPr="006712A6">
              <w:rPr>
                <w:rFonts w:ascii="Arial" w:eastAsia="Times New Roman" w:hAnsi="Arial" w:cs="Arial"/>
                <w:b/>
                <w:lang w:eastAsia="en-GB"/>
              </w:rPr>
              <w:t xml:space="preserve"> </w:t>
            </w:r>
            <w:r w:rsidR="00431221" w:rsidRPr="006712A6">
              <w:rPr>
                <w:rFonts w:ascii="Arial" w:eastAsia="Times New Roman" w:hAnsi="Arial" w:cs="Arial"/>
                <w:b/>
                <w:lang w:eastAsia="en-GB"/>
              </w:rPr>
              <w:t>O</w:t>
            </w:r>
            <w:r w:rsidR="005763E5" w:rsidRPr="006712A6">
              <w:rPr>
                <w:rFonts w:ascii="Arial" w:eastAsia="Times New Roman" w:hAnsi="Arial" w:cs="Arial"/>
                <w:b/>
                <w:lang w:eastAsia="en-GB"/>
              </w:rPr>
              <w:t xml:space="preserve">utcome 3 </w:t>
            </w:r>
          </w:p>
          <w:p w:rsidR="006C677D" w:rsidRPr="006712A6" w:rsidRDefault="006C677D" w:rsidP="006712A6">
            <w:pPr>
              <w:spacing w:after="0"/>
              <w:rPr>
                <w:rFonts w:ascii="Arial" w:eastAsia="Times New Roman" w:hAnsi="Arial" w:cs="Arial"/>
                <w:b/>
                <w:lang w:eastAsia="en-GB"/>
              </w:rPr>
            </w:pPr>
            <w:r w:rsidRPr="0069612C">
              <w:rPr>
                <w:rFonts w:ascii="Arial" w:eastAsia="Times New Roman" w:hAnsi="Arial" w:cs="Arial"/>
                <w:b/>
                <w:color w:val="000000"/>
                <w:lang w:eastAsia="en-GB"/>
              </w:rPr>
              <w:t>This EqIA ha</w:t>
            </w:r>
            <w:r w:rsidR="00C23E0C" w:rsidRPr="0069612C">
              <w:rPr>
                <w:rFonts w:ascii="Arial" w:eastAsia="Times New Roman" w:hAnsi="Arial" w:cs="Arial"/>
                <w:b/>
                <w:color w:val="000000"/>
                <w:lang w:eastAsia="en-GB"/>
              </w:rPr>
              <w:t xml:space="preserve">s identified </w:t>
            </w:r>
            <w:r w:rsidRPr="0069612C">
              <w:rPr>
                <w:rFonts w:ascii="Arial" w:eastAsia="Times New Roman" w:hAnsi="Arial" w:cs="Arial"/>
                <w:b/>
                <w:color w:val="000000"/>
                <w:lang w:eastAsia="en-GB"/>
              </w:rPr>
              <w:t>missed opport</w:t>
            </w:r>
            <w:r w:rsidR="00AF0BBD" w:rsidRPr="0069612C">
              <w:rPr>
                <w:rFonts w:ascii="Arial" w:eastAsia="Times New Roman" w:hAnsi="Arial" w:cs="Arial"/>
                <w:b/>
                <w:color w:val="000000"/>
                <w:lang w:eastAsia="en-GB"/>
              </w:rPr>
              <w:t>unities to advance equality and/</w:t>
            </w:r>
            <w:r w:rsidRPr="0069612C">
              <w:rPr>
                <w:rFonts w:ascii="Arial" w:eastAsia="Times New Roman" w:hAnsi="Arial" w:cs="Arial"/>
                <w:b/>
                <w:color w:val="000000"/>
                <w:lang w:eastAsia="en-GB"/>
              </w:rPr>
              <w:t>or foster good relations</w:t>
            </w:r>
            <w:r w:rsidR="00C23E0C" w:rsidRPr="0069612C">
              <w:rPr>
                <w:rFonts w:ascii="Arial" w:eastAsia="Times New Roman" w:hAnsi="Arial" w:cs="Arial"/>
                <w:b/>
                <w:color w:val="000000"/>
                <w:lang w:eastAsia="en-GB"/>
              </w:rPr>
              <w:t xml:space="preserve">.  However, it </w:t>
            </w:r>
            <w:r w:rsidRPr="0069612C">
              <w:rPr>
                <w:rFonts w:ascii="Arial" w:eastAsia="Times New Roman" w:hAnsi="Arial" w:cs="Arial"/>
                <w:b/>
                <w:color w:val="000000"/>
                <w:lang w:eastAsia="en-GB"/>
              </w:rPr>
              <w:t xml:space="preserve">is still reasonable to continue </w:t>
            </w:r>
            <w:r w:rsidR="00D04F42" w:rsidRPr="0069612C">
              <w:rPr>
                <w:rFonts w:ascii="Arial" w:eastAsia="Times New Roman" w:hAnsi="Arial" w:cs="Arial"/>
                <w:b/>
                <w:color w:val="000000"/>
                <w:lang w:eastAsia="en-GB"/>
              </w:rPr>
              <w:t xml:space="preserve">with </w:t>
            </w:r>
            <w:r w:rsidRPr="0069612C">
              <w:rPr>
                <w:rFonts w:ascii="Arial" w:eastAsia="Times New Roman" w:hAnsi="Arial" w:cs="Arial"/>
                <w:b/>
                <w:color w:val="000000"/>
                <w:lang w:eastAsia="en-GB"/>
              </w:rPr>
              <w:t>the activity. Outline the reasons for this and the information used t</w:t>
            </w:r>
            <w:r w:rsidR="00C102EE" w:rsidRPr="0069612C">
              <w:rPr>
                <w:rFonts w:ascii="Arial" w:eastAsia="Times New Roman" w:hAnsi="Arial" w:cs="Arial"/>
                <w:b/>
                <w:color w:val="000000"/>
                <w:lang w:eastAsia="en-GB"/>
              </w:rPr>
              <w:t>o reach this decision in the space</w:t>
            </w:r>
            <w:r w:rsidRPr="0069612C">
              <w:rPr>
                <w:rFonts w:ascii="Arial" w:eastAsia="Times New Roman" w:hAnsi="Arial" w:cs="Arial"/>
                <w:b/>
                <w:color w:val="000000"/>
                <w:lang w:eastAsia="en-GB"/>
              </w:rPr>
              <w:t xml:space="preserve"> below.</w:t>
            </w:r>
          </w:p>
          <w:p w:rsidR="006C677D" w:rsidRPr="006712A6" w:rsidRDefault="006C677D" w:rsidP="006712A6">
            <w:pPr>
              <w:spacing w:after="0"/>
              <w:rPr>
                <w:rFonts w:ascii="Arial" w:eastAsia="Times New Roman" w:hAnsi="Arial" w:cs="Arial"/>
                <w:lang w:eastAsia="en-GB"/>
              </w:rPr>
            </w:pPr>
          </w:p>
        </w:tc>
      </w:tr>
    </w:tbl>
    <w:p w:rsidR="007B7BAC" w:rsidRPr="0069612C" w:rsidRDefault="007B7BAC">
      <w:pPr>
        <w:rPr>
          <w:rFonts w:ascii="Arial" w:hAnsi="Arial" w:cs="Arial"/>
        </w:rPr>
      </w:pPr>
    </w:p>
    <w:sectPr w:rsidR="007B7BAC" w:rsidRPr="0069612C" w:rsidSect="00160C1E">
      <w:pgSz w:w="16838" w:h="11906" w:orient="landscape"/>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148" w:rsidRDefault="00884148">
      <w:pPr>
        <w:spacing w:after="0" w:line="240" w:lineRule="auto"/>
      </w:pPr>
      <w:r>
        <w:separator/>
      </w:r>
    </w:p>
  </w:endnote>
  <w:endnote w:type="continuationSeparator" w:id="0">
    <w:p w:rsidR="00884148" w:rsidRDefault="00884148">
      <w:pPr>
        <w:spacing w:after="0" w:line="240" w:lineRule="auto"/>
      </w:pPr>
      <w:r>
        <w:continuationSeparator/>
      </w:r>
    </w:p>
  </w:endnote>
  <w:endnote w:id="1">
    <w:p w:rsidR="009856B3" w:rsidRDefault="009856B3" w:rsidP="009856B3">
      <w:pPr>
        <w:pStyle w:val="EndnoteText"/>
      </w:pPr>
      <w:r>
        <w:rPr>
          <w:rStyle w:val="EndnoteReference"/>
        </w:rPr>
        <w:endnoteRef/>
      </w:r>
      <w:r>
        <w:t xml:space="preserve"> CIOB: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venir Next Condensed">
    <w:altName w:val="Avenir Next Condense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148" w:rsidRDefault="00884148" w:rsidP="001B47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84148" w:rsidRDefault="008841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148" w:rsidRDefault="00884148" w:rsidP="001B47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6906">
      <w:rPr>
        <w:rStyle w:val="PageNumber"/>
        <w:noProof/>
      </w:rPr>
      <w:t>10</w:t>
    </w:r>
    <w:r>
      <w:rPr>
        <w:rStyle w:val="PageNumber"/>
      </w:rPr>
      <w:fldChar w:fldCharType="end"/>
    </w:r>
  </w:p>
  <w:p w:rsidR="00884148" w:rsidRDefault="00884148" w:rsidP="001B4788">
    <w:pPr>
      <w:pStyle w:val="Footer"/>
      <w:ind w:right="360"/>
      <w:rPr>
        <w:rFonts w:ascii="Arial" w:hAnsi="Arial" w:cs="Arial"/>
        <w:sz w:val="20"/>
      </w:rPr>
    </w:pPr>
  </w:p>
  <w:p w:rsidR="00884148" w:rsidRDefault="00884148" w:rsidP="001B4788">
    <w:pPr>
      <w:pStyle w:val="Footer"/>
      <w:ind w:right="360"/>
      <w:rPr>
        <w:rFonts w:ascii="Arial" w:hAnsi="Arial" w:cs="Arial"/>
        <w:sz w:val="20"/>
      </w:rPr>
    </w:pPr>
    <w:r>
      <w:rPr>
        <w:rFonts w:ascii="Arial" w:hAnsi="Arial" w:cs="Arial"/>
        <w:sz w:val="20"/>
      </w:rPr>
      <w:t>Harrow Council Equality Impact Assessment Template</w:t>
    </w:r>
    <w:r w:rsidRPr="008A274E">
      <w:rPr>
        <w:rFonts w:ascii="Arial" w:hAnsi="Arial" w:cs="Arial"/>
        <w:sz w:val="20"/>
      </w:rPr>
      <w:t xml:space="preserve"> </w:t>
    </w:r>
    <w:r w:rsidR="00DA7182">
      <w:rPr>
        <w:rFonts w:ascii="Arial" w:hAnsi="Arial" w:cs="Arial"/>
        <w:sz w:val="20"/>
      </w:rPr>
      <w:t>March</w:t>
    </w:r>
    <w:r w:rsidR="0082177F">
      <w:rPr>
        <w:rFonts w:ascii="Arial" w:hAnsi="Arial" w:cs="Arial"/>
        <w:sz w:val="20"/>
      </w:rPr>
      <w:t xml:space="preserve"> </w:t>
    </w:r>
    <w:r w:rsidR="00F41E45">
      <w:rPr>
        <w:rFonts w:ascii="Arial" w:hAnsi="Arial" w:cs="Arial"/>
        <w:sz w:val="20"/>
      </w:rPr>
      <w:t>2018</w:t>
    </w:r>
  </w:p>
  <w:p w:rsidR="00884148" w:rsidRPr="008A274E" w:rsidRDefault="00884148" w:rsidP="001B4788">
    <w:pPr>
      <w:pStyle w:val="Footer"/>
      <w:ind w:right="360"/>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148" w:rsidRDefault="00884148">
      <w:pPr>
        <w:spacing w:after="0" w:line="240" w:lineRule="auto"/>
      </w:pPr>
      <w:r>
        <w:separator/>
      </w:r>
    </w:p>
  </w:footnote>
  <w:footnote w:type="continuationSeparator" w:id="0">
    <w:p w:rsidR="00884148" w:rsidRDefault="008841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40B68"/>
    <w:multiLevelType w:val="hybridMultilevel"/>
    <w:tmpl w:val="36388C1E"/>
    <w:lvl w:ilvl="0" w:tplc="78F602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127536"/>
    <w:multiLevelType w:val="hybridMultilevel"/>
    <w:tmpl w:val="BD4E0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933F9C"/>
    <w:multiLevelType w:val="hybridMultilevel"/>
    <w:tmpl w:val="E9E20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BD6A0E"/>
    <w:multiLevelType w:val="hybridMultilevel"/>
    <w:tmpl w:val="DEF03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C21D4B"/>
    <w:multiLevelType w:val="hybridMultilevel"/>
    <w:tmpl w:val="1890D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A67030"/>
    <w:multiLevelType w:val="hybridMultilevel"/>
    <w:tmpl w:val="459CF0A8"/>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18D78D2"/>
    <w:multiLevelType w:val="hybridMultilevel"/>
    <w:tmpl w:val="BC221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3D50824"/>
    <w:multiLevelType w:val="hybridMultilevel"/>
    <w:tmpl w:val="E3AE47F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8">
    <w:nsid w:val="4ABE1587"/>
    <w:multiLevelType w:val="hybridMultilevel"/>
    <w:tmpl w:val="02303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B7A319D"/>
    <w:multiLevelType w:val="hybridMultilevel"/>
    <w:tmpl w:val="70026C6A"/>
    <w:lvl w:ilvl="0" w:tplc="78F602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DA37492"/>
    <w:multiLevelType w:val="hybridMultilevel"/>
    <w:tmpl w:val="CC80CD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8380CFB"/>
    <w:multiLevelType w:val="hybridMultilevel"/>
    <w:tmpl w:val="03F882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DEA003C"/>
    <w:multiLevelType w:val="hybridMultilevel"/>
    <w:tmpl w:val="623E4DDE"/>
    <w:lvl w:ilvl="0" w:tplc="78F602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0497F9B"/>
    <w:multiLevelType w:val="hybridMultilevel"/>
    <w:tmpl w:val="14F0857E"/>
    <w:lvl w:ilvl="0" w:tplc="A75C2656">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4">
    <w:nsid w:val="75905D2A"/>
    <w:multiLevelType w:val="hybridMultilevel"/>
    <w:tmpl w:val="D31800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4"/>
  </w:num>
  <w:num w:numId="2">
    <w:abstractNumId w:val="6"/>
  </w:num>
  <w:num w:numId="3">
    <w:abstractNumId w:val="13"/>
  </w:num>
  <w:num w:numId="4">
    <w:abstractNumId w:val="11"/>
  </w:num>
  <w:num w:numId="5">
    <w:abstractNumId w:val="7"/>
  </w:num>
  <w:num w:numId="6">
    <w:abstractNumId w:val="3"/>
  </w:num>
  <w:num w:numId="7">
    <w:abstractNumId w:val="2"/>
  </w:num>
  <w:num w:numId="8">
    <w:abstractNumId w:val="4"/>
  </w:num>
  <w:num w:numId="9">
    <w:abstractNumId w:val="10"/>
  </w:num>
  <w:num w:numId="10">
    <w:abstractNumId w:val="1"/>
  </w:num>
  <w:num w:numId="11">
    <w:abstractNumId w:val="0"/>
  </w:num>
  <w:num w:numId="12">
    <w:abstractNumId w:val="12"/>
  </w:num>
  <w:num w:numId="13">
    <w:abstractNumId w:val="9"/>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77D"/>
    <w:rsid w:val="00000AD6"/>
    <w:rsid w:val="0003325B"/>
    <w:rsid w:val="000413F2"/>
    <w:rsid w:val="00050ECA"/>
    <w:rsid w:val="00054909"/>
    <w:rsid w:val="00062884"/>
    <w:rsid w:val="00066906"/>
    <w:rsid w:val="00077F24"/>
    <w:rsid w:val="000809B1"/>
    <w:rsid w:val="00081A38"/>
    <w:rsid w:val="00090900"/>
    <w:rsid w:val="00097637"/>
    <w:rsid w:val="000A1C96"/>
    <w:rsid w:val="000A2F27"/>
    <w:rsid w:val="000C3597"/>
    <w:rsid w:val="000D1423"/>
    <w:rsid w:val="000D4940"/>
    <w:rsid w:val="00111C32"/>
    <w:rsid w:val="001208C3"/>
    <w:rsid w:val="001212FD"/>
    <w:rsid w:val="001234C7"/>
    <w:rsid w:val="00126B4C"/>
    <w:rsid w:val="0014721F"/>
    <w:rsid w:val="001566E7"/>
    <w:rsid w:val="00160C1E"/>
    <w:rsid w:val="00182C8C"/>
    <w:rsid w:val="00184B44"/>
    <w:rsid w:val="001A57AF"/>
    <w:rsid w:val="001B4788"/>
    <w:rsid w:val="001C595F"/>
    <w:rsid w:val="001C7343"/>
    <w:rsid w:val="001D6159"/>
    <w:rsid w:val="001F0C39"/>
    <w:rsid w:val="00215514"/>
    <w:rsid w:val="00215D81"/>
    <w:rsid w:val="00216C1F"/>
    <w:rsid w:val="0024744E"/>
    <w:rsid w:val="002570A0"/>
    <w:rsid w:val="0026078C"/>
    <w:rsid w:val="00274706"/>
    <w:rsid w:val="0028260D"/>
    <w:rsid w:val="002853EF"/>
    <w:rsid w:val="002871AE"/>
    <w:rsid w:val="00294160"/>
    <w:rsid w:val="002A1A30"/>
    <w:rsid w:val="002C06D1"/>
    <w:rsid w:val="002C7750"/>
    <w:rsid w:val="002F10F2"/>
    <w:rsid w:val="002F1C8D"/>
    <w:rsid w:val="002F285C"/>
    <w:rsid w:val="002F2D89"/>
    <w:rsid w:val="00323747"/>
    <w:rsid w:val="0032767F"/>
    <w:rsid w:val="00327FE2"/>
    <w:rsid w:val="0033364C"/>
    <w:rsid w:val="00333780"/>
    <w:rsid w:val="00341CC2"/>
    <w:rsid w:val="003430BE"/>
    <w:rsid w:val="003477B2"/>
    <w:rsid w:val="003536C5"/>
    <w:rsid w:val="003707A6"/>
    <w:rsid w:val="0037377F"/>
    <w:rsid w:val="0038428B"/>
    <w:rsid w:val="00391891"/>
    <w:rsid w:val="00394C45"/>
    <w:rsid w:val="003A3C06"/>
    <w:rsid w:val="003A7D5D"/>
    <w:rsid w:val="003B5B28"/>
    <w:rsid w:val="003C260F"/>
    <w:rsid w:val="003D3EC3"/>
    <w:rsid w:val="003E164B"/>
    <w:rsid w:val="003E432D"/>
    <w:rsid w:val="003F6D6A"/>
    <w:rsid w:val="00400103"/>
    <w:rsid w:val="00431221"/>
    <w:rsid w:val="00432CD1"/>
    <w:rsid w:val="00464FDF"/>
    <w:rsid w:val="0047349E"/>
    <w:rsid w:val="004902AE"/>
    <w:rsid w:val="00496C9A"/>
    <w:rsid w:val="004B02B8"/>
    <w:rsid w:val="004D0A72"/>
    <w:rsid w:val="004F3B2D"/>
    <w:rsid w:val="00501020"/>
    <w:rsid w:val="00507D82"/>
    <w:rsid w:val="0051237F"/>
    <w:rsid w:val="00515C63"/>
    <w:rsid w:val="00516FE1"/>
    <w:rsid w:val="005213E8"/>
    <w:rsid w:val="005243E3"/>
    <w:rsid w:val="00524518"/>
    <w:rsid w:val="00533189"/>
    <w:rsid w:val="005341DE"/>
    <w:rsid w:val="00553AB4"/>
    <w:rsid w:val="005544F8"/>
    <w:rsid w:val="0057477D"/>
    <w:rsid w:val="005763E5"/>
    <w:rsid w:val="00576F77"/>
    <w:rsid w:val="00577662"/>
    <w:rsid w:val="0058514B"/>
    <w:rsid w:val="00592BB2"/>
    <w:rsid w:val="00594EE0"/>
    <w:rsid w:val="0059799B"/>
    <w:rsid w:val="005A0419"/>
    <w:rsid w:val="005B3690"/>
    <w:rsid w:val="005C5BDB"/>
    <w:rsid w:val="005E543F"/>
    <w:rsid w:val="005F45E5"/>
    <w:rsid w:val="005F7465"/>
    <w:rsid w:val="005F75E4"/>
    <w:rsid w:val="0060699A"/>
    <w:rsid w:val="00612039"/>
    <w:rsid w:val="006238C4"/>
    <w:rsid w:val="00644FB2"/>
    <w:rsid w:val="00646596"/>
    <w:rsid w:val="00647D27"/>
    <w:rsid w:val="006712A6"/>
    <w:rsid w:val="006743D7"/>
    <w:rsid w:val="006757AF"/>
    <w:rsid w:val="0068397C"/>
    <w:rsid w:val="00693164"/>
    <w:rsid w:val="006954EF"/>
    <w:rsid w:val="0069612C"/>
    <w:rsid w:val="00697B1C"/>
    <w:rsid w:val="006A1DE9"/>
    <w:rsid w:val="006C13F9"/>
    <w:rsid w:val="006C284E"/>
    <w:rsid w:val="006C677D"/>
    <w:rsid w:val="006D2F6A"/>
    <w:rsid w:val="006D4202"/>
    <w:rsid w:val="00701D5A"/>
    <w:rsid w:val="00702CFA"/>
    <w:rsid w:val="007055B1"/>
    <w:rsid w:val="007244D6"/>
    <w:rsid w:val="00726E6F"/>
    <w:rsid w:val="007377CF"/>
    <w:rsid w:val="00751EF2"/>
    <w:rsid w:val="00757E03"/>
    <w:rsid w:val="00761754"/>
    <w:rsid w:val="00762D80"/>
    <w:rsid w:val="00775557"/>
    <w:rsid w:val="00777781"/>
    <w:rsid w:val="00783BCB"/>
    <w:rsid w:val="007913D0"/>
    <w:rsid w:val="007B7BAC"/>
    <w:rsid w:val="007C2476"/>
    <w:rsid w:val="007C2656"/>
    <w:rsid w:val="007F348A"/>
    <w:rsid w:val="007F652E"/>
    <w:rsid w:val="007F6CE6"/>
    <w:rsid w:val="00801B8B"/>
    <w:rsid w:val="00807704"/>
    <w:rsid w:val="00816E50"/>
    <w:rsid w:val="0082177F"/>
    <w:rsid w:val="00821EF6"/>
    <w:rsid w:val="00825D6A"/>
    <w:rsid w:val="008333B8"/>
    <w:rsid w:val="008351B2"/>
    <w:rsid w:val="00841E58"/>
    <w:rsid w:val="00850A92"/>
    <w:rsid w:val="00872704"/>
    <w:rsid w:val="008730B0"/>
    <w:rsid w:val="00875973"/>
    <w:rsid w:val="00876981"/>
    <w:rsid w:val="00884148"/>
    <w:rsid w:val="00885AC5"/>
    <w:rsid w:val="008975BE"/>
    <w:rsid w:val="008A7E96"/>
    <w:rsid w:val="008B0186"/>
    <w:rsid w:val="008B672B"/>
    <w:rsid w:val="008C6DD9"/>
    <w:rsid w:val="008D576D"/>
    <w:rsid w:val="008F59F5"/>
    <w:rsid w:val="00916D6A"/>
    <w:rsid w:val="00930CE6"/>
    <w:rsid w:val="00935C0C"/>
    <w:rsid w:val="00941EC7"/>
    <w:rsid w:val="009534C2"/>
    <w:rsid w:val="009560D3"/>
    <w:rsid w:val="00960FF6"/>
    <w:rsid w:val="00970135"/>
    <w:rsid w:val="009856B3"/>
    <w:rsid w:val="009C206D"/>
    <w:rsid w:val="009D1332"/>
    <w:rsid w:val="009D4ABA"/>
    <w:rsid w:val="009E79F7"/>
    <w:rsid w:val="009F6A0A"/>
    <w:rsid w:val="009F7543"/>
    <w:rsid w:val="00A207C8"/>
    <w:rsid w:val="00A2179B"/>
    <w:rsid w:val="00A376BE"/>
    <w:rsid w:val="00A4564B"/>
    <w:rsid w:val="00A57714"/>
    <w:rsid w:val="00A61891"/>
    <w:rsid w:val="00A7557C"/>
    <w:rsid w:val="00A853F7"/>
    <w:rsid w:val="00A87894"/>
    <w:rsid w:val="00AA068A"/>
    <w:rsid w:val="00AB7889"/>
    <w:rsid w:val="00AC0A9A"/>
    <w:rsid w:val="00AD205B"/>
    <w:rsid w:val="00AD301E"/>
    <w:rsid w:val="00AD309C"/>
    <w:rsid w:val="00AD4C88"/>
    <w:rsid w:val="00AF0BBD"/>
    <w:rsid w:val="00AF2CA9"/>
    <w:rsid w:val="00AF7BA2"/>
    <w:rsid w:val="00B001DE"/>
    <w:rsid w:val="00B00902"/>
    <w:rsid w:val="00B033B0"/>
    <w:rsid w:val="00B11860"/>
    <w:rsid w:val="00B13F0B"/>
    <w:rsid w:val="00B22149"/>
    <w:rsid w:val="00B234EA"/>
    <w:rsid w:val="00B23E64"/>
    <w:rsid w:val="00B40F3D"/>
    <w:rsid w:val="00B60247"/>
    <w:rsid w:val="00B664D7"/>
    <w:rsid w:val="00B90D81"/>
    <w:rsid w:val="00BA79B1"/>
    <w:rsid w:val="00BD038A"/>
    <w:rsid w:val="00BD4E90"/>
    <w:rsid w:val="00BE3CDE"/>
    <w:rsid w:val="00C048C6"/>
    <w:rsid w:val="00C07095"/>
    <w:rsid w:val="00C102EE"/>
    <w:rsid w:val="00C11769"/>
    <w:rsid w:val="00C12F15"/>
    <w:rsid w:val="00C23E0C"/>
    <w:rsid w:val="00C314C5"/>
    <w:rsid w:val="00C42B23"/>
    <w:rsid w:val="00C44E70"/>
    <w:rsid w:val="00C6167B"/>
    <w:rsid w:val="00C74463"/>
    <w:rsid w:val="00C838A0"/>
    <w:rsid w:val="00C956CB"/>
    <w:rsid w:val="00C95D5C"/>
    <w:rsid w:val="00CD66D8"/>
    <w:rsid w:val="00CF530D"/>
    <w:rsid w:val="00CF69B6"/>
    <w:rsid w:val="00D00D00"/>
    <w:rsid w:val="00D02B28"/>
    <w:rsid w:val="00D04F42"/>
    <w:rsid w:val="00D10488"/>
    <w:rsid w:val="00D23282"/>
    <w:rsid w:val="00D364F7"/>
    <w:rsid w:val="00D477E7"/>
    <w:rsid w:val="00D56DDE"/>
    <w:rsid w:val="00D7590B"/>
    <w:rsid w:val="00D80ECC"/>
    <w:rsid w:val="00D96598"/>
    <w:rsid w:val="00DA7182"/>
    <w:rsid w:val="00DA7EB1"/>
    <w:rsid w:val="00DB40C1"/>
    <w:rsid w:val="00DD3770"/>
    <w:rsid w:val="00DE5B4D"/>
    <w:rsid w:val="00DF5FBE"/>
    <w:rsid w:val="00DF7A3B"/>
    <w:rsid w:val="00DF7E5E"/>
    <w:rsid w:val="00E01062"/>
    <w:rsid w:val="00E2682B"/>
    <w:rsid w:val="00E300C2"/>
    <w:rsid w:val="00E329B2"/>
    <w:rsid w:val="00E40571"/>
    <w:rsid w:val="00E41B9F"/>
    <w:rsid w:val="00E50777"/>
    <w:rsid w:val="00E615E2"/>
    <w:rsid w:val="00E6631E"/>
    <w:rsid w:val="00E70F0E"/>
    <w:rsid w:val="00EB0D52"/>
    <w:rsid w:val="00EB3859"/>
    <w:rsid w:val="00ED7484"/>
    <w:rsid w:val="00EE3F0F"/>
    <w:rsid w:val="00EE6FB6"/>
    <w:rsid w:val="00EF57FC"/>
    <w:rsid w:val="00F11021"/>
    <w:rsid w:val="00F21695"/>
    <w:rsid w:val="00F23C84"/>
    <w:rsid w:val="00F25AC2"/>
    <w:rsid w:val="00F41E45"/>
    <w:rsid w:val="00F4270E"/>
    <w:rsid w:val="00F55740"/>
    <w:rsid w:val="00F75763"/>
    <w:rsid w:val="00F75A22"/>
    <w:rsid w:val="00FB220F"/>
    <w:rsid w:val="00FB534C"/>
    <w:rsid w:val="00FC220A"/>
    <w:rsid w:val="00FC22AE"/>
    <w:rsid w:val="00FD035C"/>
    <w:rsid w:val="00FD5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77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67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77D"/>
    <w:rPr>
      <w:sz w:val="22"/>
      <w:szCs w:val="22"/>
      <w:lang w:eastAsia="en-US"/>
    </w:rPr>
  </w:style>
  <w:style w:type="character" w:styleId="PageNumber">
    <w:name w:val="page number"/>
    <w:basedOn w:val="DefaultParagraphFont"/>
    <w:rsid w:val="006C677D"/>
  </w:style>
  <w:style w:type="paragraph" w:styleId="BalloonText">
    <w:name w:val="Balloon Text"/>
    <w:basedOn w:val="Normal"/>
    <w:link w:val="BalloonTextChar"/>
    <w:uiPriority w:val="99"/>
    <w:semiHidden/>
    <w:unhideWhenUsed/>
    <w:rsid w:val="006C6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7D"/>
    <w:rPr>
      <w:rFonts w:ascii="Tahoma" w:hAnsi="Tahoma" w:cs="Tahoma"/>
      <w:sz w:val="16"/>
      <w:szCs w:val="16"/>
      <w:lang w:eastAsia="en-US"/>
    </w:rPr>
  </w:style>
  <w:style w:type="paragraph" w:styleId="ListParagraph">
    <w:name w:val="List Paragraph"/>
    <w:basedOn w:val="Normal"/>
    <w:uiPriority w:val="34"/>
    <w:qFormat/>
    <w:rsid w:val="001B4788"/>
    <w:pPr>
      <w:ind w:left="720"/>
      <w:contextualSpacing/>
    </w:pPr>
  </w:style>
  <w:style w:type="character" w:styleId="PlaceholderText">
    <w:name w:val="Placeholder Text"/>
    <w:basedOn w:val="DefaultParagraphFont"/>
    <w:uiPriority w:val="99"/>
    <w:semiHidden/>
    <w:rsid w:val="00783BCB"/>
    <w:rPr>
      <w:color w:val="808080"/>
    </w:rPr>
  </w:style>
  <w:style w:type="paragraph" w:styleId="z-TopofForm">
    <w:name w:val="HTML Top of Form"/>
    <w:basedOn w:val="Normal"/>
    <w:next w:val="Normal"/>
    <w:link w:val="z-TopofFormChar"/>
    <w:hidden/>
    <w:uiPriority w:val="99"/>
    <w:semiHidden/>
    <w:unhideWhenUsed/>
    <w:rsid w:val="008F59F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F59F5"/>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8F59F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F59F5"/>
    <w:rPr>
      <w:rFonts w:ascii="Arial" w:hAnsi="Arial" w:cs="Arial"/>
      <w:vanish/>
      <w:sz w:val="16"/>
      <w:szCs w:val="16"/>
      <w:lang w:eastAsia="en-US"/>
    </w:rPr>
  </w:style>
  <w:style w:type="paragraph" w:styleId="Header">
    <w:name w:val="header"/>
    <w:basedOn w:val="Normal"/>
    <w:link w:val="HeaderChar"/>
    <w:uiPriority w:val="99"/>
    <w:unhideWhenUsed/>
    <w:rsid w:val="00B664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4D7"/>
    <w:rPr>
      <w:sz w:val="22"/>
      <w:szCs w:val="22"/>
      <w:lang w:eastAsia="en-US"/>
    </w:rPr>
  </w:style>
  <w:style w:type="character" w:styleId="Hyperlink">
    <w:name w:val="Hyperlink"/>
    <w:basedOn w:val="DefaultParagraphFont"/>
    <w:uiPriority w:val="99"/>
    <w:unhideWhenUsed/>
    <w:rsid w:val="00182C8C"/>
    <w:rPr>
      <w:color w:val="0000FF" w:themeColor="hyperlink"/>
      <w:u w:val="single"/>
    </w:rPr>
  </w:style>
  <w:style w:type="paragraph" w:customStyle="1" w:styleId="Default">
    <w:name w:val="Default"/>
    <w:rsid w:val="00646596"/>
    <w:pPr>
      <w:autoSpaceDE w:val="0"/>
      <w:autoSpaceDN w:val="0"/>
      <w:adjustRightInd w:val="0"/>
    </w:pPr>
    <w:rPr>
      <w:rFonts w:ascii="Arial" w:hAnsi="Arial" w:cs="Arial"/>
      <w:color w:val="000000"/>
      <w:sz w:val="24"/>
      <w:szCs w:val="24"/>
    </w:rPr>
  </w:style>
  <w:style w:type="paragraph" w:styleId="BodyText3">
    <w:name w:val="Body Text 3"/>
    <w:basedOn w:val="Normal"/>
    <w:link w:val="BodyText3Char"/>
    <w:rsid w:val="007F652E"/>
    <w:pPr>
      <w:spacing w:after="0" w:line="240" w:lineRule="auto"/>
    </w:pPr>
    <w:rPr>
      <w:rFonts w:ascii="Verdana" w:eastAsia="Times New Roman" w:hAnsi="Verdana"/>
      <w:sz w:val="24"/>
      <w:szCs w:val="20"/>
      <w:lang w:eastAsia="en-GB"/>
    </w:rPr>
  </w:style>
  <w:style w:type="character" w:customStyle="1" w:styleId="BodyText3Char">
    <w:name w:val="Body Text 3 Char"/>
    <w:basedOn w:val="DefaultParagraphFont"/>
    <w:link w:val="BodyText3"/>
    <w:rsid w:val="007F652E"/>
    <w:rPr>
      <w:rFonts w:ascii="Verdana" w:eastAsia="Times New Roman" w:hAnsi="Verdana"/>
      <w:sz w:val="24"/>
    </w:rPr>
  </w:style>
  <w:style w:type="paragraph" w:customStyle="1" w:styleId="CharCharCharChar">
    <w:name w:val="Char Char Char Char"/>
    <w:basedOn w:val="Normal"/>
    <w:locked/>
    <w:rsid w:val="007F652E"/>
    <w:pPr>
      <w:spacing w:after="160" w:line="240" w:lineRule="exact"/>
    </w:pPr>
    <w:rPr>
      <w:rFonts w:ascii="Verdana" w:eastAsia="Times New Roman" w:hAnsi="Verdana"/>
      <w:sz w:val="20"/>
      <w:szCs w:val="20"/>
      <w:lang w:val="en-US"/>
    </w:rPr>
  </w:style>
  <w:style w:type="character" w:styleId="FollowedHyperlink">
    <w:name w:val="FollowedHyperlink"/>
    <w:basedOn w:val="DefaultParagraphFont"/>
    <w:uiPriority w:val="99"/>
    <w:semiHidden/>
    <w:unhideWhenUsed/>
    <w:rsid w:val="00C95D5C"/>
    <w:rPr>
      <w:color w:val="800080" w:themeColor="followedHyperlink"/>
      <w:u w:val="single"/>
    </w:rPr>
  </w:style>
  <w:style w:type="paragraph" w:customStyle="1" w:styleId="CharCharCharChar0">
    <w:name w:val="Char Char Char Char"/>
    <w:basedOn w:val="Normal"/>
    <w:locked/>
    <w:rsid w:val="00327FE2"/>
    <w:pPr>
      <w:spacing w:after="160" w:line="240" w:lineRule="exact"/>
    </w:pPr>
    <w:rPr>
      <w:rFonts w:ascii="Verdana" w:eastAsia="Times New Roman" w:hAnsi="Verdana"/>
      <w:sz w:val="20"/>
      <w:szCs w:val="20"/>
      <w:lang w:val="en-US"/>
    </w:rPr>
  </w:style>
  <w:style w:type="paragraph" w:styleId="ListBullet">
    <w:name w:val="List Bullet"/>
    <w:basedOn w:val="List"/>
    <w:autoRedefine/>
    <w:rsid w:val="00B23E64"/>
    <w:pPr>
      <w:spacing w:after="240" w:line="240" w:lineRule="auto"/>
      <w:ind w:left="34" w:firstLine="0"/>
      <w:contextualSpacing w:val="0"/>
    </w:pPr>
    <w:rPr>
      <w:rFonts w:ascii="Arial" w:eastAsia="Times New Roman" w:hAnsi="Arial" w:cs="Arial"/>
      <w:sz w:val="24"/>
      <w:szCs w:val="24"/>
      <w:lang w:eastAsia="en-GB"/>
    </w:rPr>
  </w:style>
  <w:style w:type="paragraph" w:styleId="List">
    <w:name w:val="List"/>
    <w:basedOn w:val="Normal"/>
    <w:uiPriority w:val="99"/>
    <w:semiHidden/>
    <w:unhideWhenUsed/>
    <w:rsid w:val="00B23E64"/>
    <w:pPr>
      <w:ind w:left="283" w:hanging="283"/>
      <w:contextualSpacing/>
    </w:pPr>
  </w:style>
  <w:style w:type="paragraph" w:customStyle="1" w:styleId="CharCharCharChar1">
    <w:name w:val="Char Char Char Char"/>
    <w:basedOn w:val="Normal"/>
    <w:locked/>
    <w:rsid w:val="00B23E64"/>
    <w:pPr>
      <w:spacing w:after="160" w:line="240" w:lineRule="exact"/>
    </w:pPr>
    <w:rPr>
      <w:rFonts w:ascii="Verdana" w:eastAsia="Times New Roman" w:hAnsi="Verdana"/>
      <w:sz w:val="20"/>
      <w:szCs w:val="20"/>
      <w:lang w:val="en-US"/>
    </w:rPr>
  </w:style>
  <w:style w:type="paragraph" w:customStyle="1" w:styleId="Pa6">
    <w:name w:val="Pa6"/>
    <w:basedOn w:val="Normal"/>
    <w:next w:val="Normal"/>
    <w:uiPriority w:val="99"/>
    <w:rsid w:val="00B23E64"/>
    <w:pPr>
      <w:autoSpaceDE w:val="0"/>
      <w:autoSpaceDN w:val="0"/>
      <w:adjustRightInd w:val="0"/>
      <w:spacing w:after="0" w:line="241" w:lineRule="atLeast"/>
    </w:pPr>
    <w:rPr>
      <w:rFonts w:ascii="Avenir Next Condensed" w:eastAsia="Times New Roman" w:hAnsi="Avenir Next Condensed"/>
      <w:sz w:val="24"/>
      <w:szCs w:val="24"/>
      <w:lang w:eastAsia="en-GB"/>
    </w:rPr>
  </w:style>
  <w:style w:type="character" w:customStyle="1" w:styleId="A5">
    <w:name w:val="A5"/>
    <w:uiPriority w:val="99"/>
    <w:rsid w:val="00B23E64"/>
    <w:rPr>
      <w:rFonts w:cs="Avenir Next Condensed"/>
      <w:color w:val="801D67"/>
      <w:sz w:val="28"/>
      <w:szCs w:val="28"/>
    </w:rPr>
  </w:style>
  <w:style w:type="paragraph" w:styleId="EndnoteText">
    <w:name w:val="endnote text"/>
    <w:basedOn w:val="Normal"/>
    <w:link w:val="EndnoteTextChar"/>
    <w:uiPriority w:val="99"/>
    <w:unhideWhenUsed/>
    <w:rsid w:val="009856B3"/>
    <w:pPr>
      <w:spacing w:after="0" w:line="240" w:lineRule="auto"/>
    </w:pPr>
    <w:rPr>
      <w:rFonts w:ascii="Arial" w:eastAsia="Times New Roman" w:hAnsi="Arial"/>
      <w:sz w:val="20"/>
      <w:szCs w:val="20"/>
    </w:rPr>
  </w:style>
  <w:style w:type="character" w:customStyle="1" w:styleId="EndnoteTextChar">
    <w:name w:val="Endnote Text Char"/>
    <w:basedOn w:val="DefaultParagraphFont"/>
    <w:link w:val="EndnoteText"/>
    <w:uiPriority w:val="99"/>
    <w:rsid w:val="009856B3"/>
    <w:rPr>
      <w:rFonts w:ascii="Arial" w:eastAsia="Times New Roman" w:hAnsi="Arial"/>
      <w:lang w:eastAsia="en-US"/>
    </w:rPr>
  </w:style>
  <w:style w:type="character" w:styleId="EndnoteReference">
    <w:name w:val="endnote reference"/>
    <w:uiPriority w:val="99"/>
    <w:unhideWhenUsed/>
    <w:rsid w:val="009856B3"/>
    <w:rPr>
      <w:vertAlign w:val="superscript"/>
    </w:rPr>
  </w:style>
  <w:style w:type="paragraph" w:styleId="FootnoteText">
    <w:name w:val="footnote text"/>
    <w:basedOn w:val="Normal"/>
    <w:link w:val="FootnoteTextChar"/>
    <w:semiHidden/>
    <w:rsid w:val="009856B3"/>
    <w:pPr>
      <w:overflowPunct w:val="0"/>
      <w:autoSpaceDE w:val="0"/>
      <w:autoSpaceDN w:val="0"/>
      <w:adjustRightInd w:val="0"/>
      <w:spacing w:after="0" w:line="240" w:lineRule="auto"/>
      <w:textAlignment w:val="baseline"/>
    </w:pPr>
    <w:rPr>
      <w:rFonts w:ascii="Arial" w:eastAsia="Times New Roman" w:hAnsi="Arial"/>
      <w:sz w:val="20"/>
      <w:szCs w:val="20"/>
      <w:lang w:eastAsia="en-GB"/>
    </w:rPr>
  </w:style>
  <w:style w:type="character" w:customStyle="1" w:styleId="FootnoteTextChar">
    <w:name w:val="Footnote Text Char"/>
    <w:basedOn w:val="DefaultParagraphFont"/>
    <w:link w:val="FootnoteText"/>
    <w:semiHidden/>
    <w:rsid w:val="009856B3"/>
    <w:rPr>
      <w:rFonts w:ascii="Arial" w:eastAsia="Times New Roman" w:hAnsi="Arial"/>
    </w:rPr>
  </w:style>
  <w:style w:type="table" w:styleId="TableGrid">
    <w:name w:val="Table Grid"/>
    <w:basedOn w:val="TableNormal"/>
    <w:rsid w:val="00160C1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2">
    <w:name w:val="Char Char Char Char"/>
    <w:basedOn w:val="Normal"/>
    <w:locked/>
    <w:rsid w:val="00216C1F"/>
    <w:pPr>
      <w:spacing w:after="160" w:line="240" w:lineRule="exact"/>
    </w:pPr>
    <w:rPr>
      <w:rFonts w:ascii="Verdana" w:eastAsia="Times New Roman" w:hAnsi="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77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67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77D"/>
    <w:rPr>
      <w:sz w:val="22"/>
      <w:szCs w:val="22"/>
      <w:lang w:eastAsia="en-US"/>
    </w:rPr>
  </w:style>
  <w:style w:type="character" w:styleId="PageNumber">
    <w:name w:val="page number"/>
    <w:basedOn w:val="DefaultParagraphFont"/>
    <w:rsid w:val="006C677D"/>
  </w:style>
  <w:style w:type="paragraph" w:styleId="BalloonText">
    <w:name w:val="Balloon Text"/>
    <w:basedOn w:val="Normal"/>
    <w:link w:val="BalloonTextChar"/>
    <w:uiPriority w:val="99"/>
    <w:semiHidden/>
    <w:unhideWhenUsed/>
    <w:rsid w:val="006C6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7D"/>
    <w:rPr>
      <w:rFonts w:ascii="Tahoma" w:hAnsi="Tahoma" w:cs="Tahoma"/>
      <w:sz w:val="16"/>
      <w:szCs w:val="16"/>
      <w:lang w:eastAsia="en-US"/>
    </w:rPr>
  </w:style>
  <w:style w:type="paragraph" w:styleId="ListParagraph">
    <w:name w:val="List Paragraph"/>
    <w:basedOn w:val="Normal"/>
    <w:uiPriority w:val="34"/>
    <w:qFormat/>
    <w:rsid w:val="001B4788"/>
    <w:pPr>
      <w:ind w:left="720"/>
      <w:contextualSpacing/>
    </w:pPr>
  </w:style>
  <w:style w:type="character" w:styleId="PlaceholderText">
    <w:name w:val="Placeholder Text"/>
    <w:basedOn w:val="DefaultParagraphFont"/>
    <w:uiPriority w:val="99"/>
    <w:semiHidden/>
    <w:rsid w:val="00783BCB"/>
    <w:rPr>
      <w:color w:val="808080"/>
    </w:rPr>
  </w:style>
  <w:style w:type="paragraph" w:styleId="z-TopofForm">
    <w:name w:val="HTML Top of Form"/>
    <w:basedOn w:val="Normal"/>
    <w:next w:val="Normal"/>
    <w:link w:val="z-TopofFormChar"/>
    <w:hidden/>
    <w:uiPriority w:val="99"/>
    <w:semiHidden/>
    <w:unhideWhenUsed/>
    <w:rsid w:val="008F59F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F59F5"/>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8F59F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F59F5"/>
    <w:rPr>
      <w:rFonts w:ascii="Arial" w:hAnsi="Arial" w:cs="Arial"/>
      <w:vanish/>
      <w:sz w:val="16"/>
      <w:szCs w:val="16"/>
      <w:lang w:eastAsia="en-US"/>
    </w:rPr>
  </w:style>
  <w:style w:type="paragraph" w:styleId="Header">
    <w:name w:val="header"/>
    <w:basedOn w:val="Normal"/>
    <w:link w:val="HeaderChar"/>
    <w:uiPriority w:val="99"/>
    <w:unhideWhenUsed/>
    <w:rsid w:val="00B664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4D7"/>
    <w:rPr>
      <w:sz w:val="22"/>
      <w:szCs w:val="22"/>
      <w:lang w:eastAsia="en-US"/>
    </w:rPr>
  </w:style>
  <w:style w:type="character" w:styleId="Hyperlink">
    <w:name w:val="Hyperlink"/>
    <w:basedOn w:val="DefaultParagraphFont"/>
    <w:uiPriority w:val="99"/>
    <w:unhideWhenUsed/>
    <w:rsid w:val="00182C8C"/>
    <w:rPr>
      <w:color w:val="0000FF" w:themeColor="hyperlink"/>
      <w:u w:val="single"/>
    </w:rPr>
  </w:style>
  <w:style w:type="paragraph" w:customStyle="1" w:styleId="Default">
    <w:name w:val="Default"/>
    <w:rsid w:val="00646596"/>
    <w:pPr>
      <w:autoSpaceDE w:val="0"/>
      <w:autoSpaceDN w:val="0"/>
      <w:adjustRightInd w:val="0"/>
    </w:pPr>
    <w:rPr>
      <w:rFonts w:ascii="Arial" w:hAnsi="Arial" w:cs="Arial"/>
      <w:color w:val="000000"/>
      <w:sz w:val="24"/>
      <w:szCs w:val="24"/>
    </w:rPr>
  </w:style>
  <w:style w:type="paragraph" w:styleId="BodyText3">
    <w:name w:val="Body Text 3"/>
    <w:basedOn w:val="Normal"/>
    <w:link w:val="BodyText3Char"/>
    <w:rsid w:val="007F652E"/>
    <w:pPr>
      <w:spacing w:after="0" w:line="240" w:lineRule="auto"/>
    </w:pPr>
    <w:rPr>
      <w:rFonts w:ascii="Verdana" w:eastAsia="Times New Roman" w:hAnsi="Verdana"/>
      <w:sz w:val="24"/>
      <w:szCs w:val="20"/>
      <w:lang w:eastAsia="en-GB"/>
    </w:rPr>
  </w:style>
  <w:style w:type="character" w:customStyle="1" w:styleId="BodyText3Char">
    <w:name w:val="Body Text 3 Char"/>
    <w:basedOn w:val="DefaultParagraphFont"/>
    <w:link w:val="BodyText3"/>
    <w:rsid w:val="007F652E"/>
    <w:rPr>
      <w:rFonts w:ascii="Verdana" w:eastAsia="Times New Roman" w:hAnsi="Verdana"/>
      <w:sz w:val="24"/>
    </w:rPr>
  </w:style>
  <w:style w:type="paragraph" w:customStyle="1" w:styleId="CharCharCharChar">
    <w:name w:val="Char Char Char Char"/>
    <w:basedOn w:val="Normal"/>
    <w:locked/>
    <w:rsid w:val="007F652E"/>
    <w:pPr>
      <w:spacing w:after="160" w:line="240" w:lineRule="exact"/>
    </w:pPr>
    <w:rPr>
      <w:rFonts w:ascii="Verdana" w:eastAsia="Times New Roman" w:hAnsi="Verdana"/>
      <w:sz w:val="20"/>
      <w:szCs w:val="20"/>
      <w:lang w:val="en-US"/>
    </w:rPr>
  </w:style>
  <w:style w:type="character" w:styleId="FollowedHyperlink">
    <w:name w:val="FollowedHyperlink"/>
    <w:basedOn w:val="DefaultParagraphFont"/>
    <w:uiPriority w:val="99"/>
    <w:semiHidden/>
    <w:unhideWhenUsed/>
    <w:rsid w:val="00C95D5C"/>
    <w:rPr>
      <w:color w:val="800080" w:themeColor="followedHyperlink"/>
      <w:u w:val="single"/>
    </w:rPr>
  </w:style>
  <w:style w:type="paragraph" w:customStyle="1" w:styleId="CharCharCharChar0">
    <w:name w:val="Char Char Char Char"/>
    <w:basedOn w:val="Normal"/>
    <w:locked/>
    <w:rsid w:val="00327FE2"/>
    <w:pPr>
      <w:spacing w:after="160" w:line="240" w:lineRule="exact"/>
    </w:pPr>
    <w:rPr>
      <w:rFonts w:ascii="Verdana" w:eastAsia="Times New Roman" w:hAnsi="Verdana"/>
      <w:sz w:val="20"/>
      <w:szCs w:val="20"/>
      <w:lang w:val="en-US"/>
    </w:rPr>
  </w:style>
  <w:style w:type="paragraph" w:styleId="ListBullet">
    <w:name w:val="List Bullet"/>
    <w:basedOn w:val="List"/>
    <w:autoRedefine/>
    <w:rsid w:val="00B23E64"/>
    <w:pPr>
      <w:spacing w:after="240" w:line="240" w:lineRule="auto"/>
      <w:ind w:left="34" w:firstLine="0"/>
      <w:contextualSpacing w:val="0"/>
    </w:pPr>
    <w:rPr>
      <w:rFonts w:ascii="Arial" w:eastAsia="Times New Roman" w:hAnsi="Arial" w:cs="Arial"/>
      <w:sz w:val="24"/>
      <w:szCs w:val="24"/>
      <w:lang w:eastAsia="en-GB"/>
    </w:rPr>
  </w:style>
  <w:style w:type="paragraph" w:styleId="List">
    <w:name w:val="List"/>
    <w:basedOn w:val="Normal"/>
    <w:uiPriority w:val="99"/>
    <w:semiHidden/>
    <w:unhideWhenUsed/>
    <w:rsid w:val="00B23E64"/>
    <w:pPr>
      <w:ind w:left="283" w:hanging="283"/>
      <w:contextualSpacing/>
    </w:pPr>
  </w:style>
  <w:style w:type="paragraph" w:customStyle="1" w:styleId="CharCharCharChar1">
    <w:name w:val="Char Char Char Char"/>
    <w:basedOn w:val="Normal"/>
    <w:locked/>
    <w:rsid w:val="00B23E64"/>
    <w:pPr>
      <w:spacing w:after="160" w:line="240" w:lineRule="exact"/>
    </w:pPr>
    <w:rPr>
      <w:rFonts w:ascii="Verdana" w:eastAsia="Times New Roman" w:hAnsi="Verdana"/>
      <w:sz w:val="20"/>
      <w:szCs w:val="20"/>
      <w:lang w:val="en-US"/>
    </w:rPr>
  </w:style>
  <w:style w:type="paragraph" w:customStyle="1" w:styleId="Pa6">
    <w:name w:val="Pa6"/>
    <w:basedOn w:val="Normal"/>
    <w:next w:val="Normal"/>
    <w:uiPriority w:val="99"/>
    <w:rsid w:val="00B23E64"/>
    <w:pPr>
      <w:autoSpaceDE w:val="0"/>
      <w:autoSpaceDN w:val="0"/>
      <w:adjustRightInd w:val="0"/>
      <w:spacing w:after="0" w:line="241" w:lineRule="atLeast"/>
    </w:pPr>
    <w:rPr>
      <w:rFonts w:ascii="Avenir Next Condensed" w:eastAsia="Times New Roman" w:hAnsi="Avenir Next Condensed"/>
      <w:sz w:val="24"/>
      <w:szCs w:val="24"/>
      <w:lang w:eastAsia="en-GB"/>
    </w:rPr>
  </w:style>
  <w:style w:type="character" w:customStyle="1" w:styleId="A5">
    <w:name w:val="A5"/>
    <w:uiPriority w:val="99"/>
    <w:rsid w:val="00B23E64"/>
    <w:rPr>
      <w:rFonts w:cs="Avenir Next Condensed"/>
      <w:color w:val="801D67"/>
      <w:sz w:val="28"/>
      <w:szCs w:val="28"/>
    </w:rPr>
  </w:style>
  <w:style w:type="paragraph" w:styleId="EndnoteText">
    <w:name w:val="endnote text"/>
    <w:basedOn w:val="Normal"/>
    <w:link w:val="EndnoteTextChar"/>
    <w:uiPriority w:val="99"/>
    <w:unhideWhenUsed/>
    <w:rsid w:val="009856B3"/>
    <w:pPr>
      <w:spacing w:after="0" w:line="240" w:lineRule="auto"/>
    </w:pPr>
    <w:rPr>
      <w:rFonts w:ascii="Arial" w:eastAsia="Times New Roman" w:hAnsi="Arial"/>
      <w:sz w:val="20"/>
      <w:szCs w:val="20"/>
    </w:rPr>
  </w:style>
  <w:style w:type="character" w:customStyle="1" w:styleId="EndnoteTextChar">
    <w:name w:val="Endnote Text Char"/>
    <w:basedOn w:val="DefaultParagraphFont"/>
    <w:link w:val="EndnoteText"/>
    <w:uiPriority w:val="99"/>
    <w:rsid w:val="009856B3"/>
    <w:rPr>
      <w:rFonts w:ascii="Arial" w:eastAsia="Times New Roman" w:hAnsi="Arial"/>
      <w:lang w:eastAsia="en-US"/>
    </w:rPr>
  </w:style>
  <w:style w:type="character" w:styleId="EndnoteReference">
    <w:name w:val="endnote reference"/>
    <w:uiPriority w:val="99"/>
    <w:unhideWhenUsed/>
    <w:rsid w:val="009856B3"/>
    <w:rPr>
      <w:vertAlign w:val="superscript"/>
    </w:rPr>
  </w:style>
  <w:style w:type="paragraph" w:styleId="FootnoteText">
    <w:name w:val="footnote text"/>
    <w:basedOn w:val="Normal"/>
    <w:link w:val="FootnoteTextChar"/>
    <w:semiHidden/>
    <w:rsid w:val="009856B3"/>
    <w:pPr>
      <w:overflowPunct w:val="0"/>
      <w:autoSpaceDE w:val="0"/>
      <w:autoSpaceDN w:val="0"/>
      <w:adjustRightInd w:val="0"/>
      <w:spacing w:after="0" w:line="240" w:lineRule="auto"/>
      <w:textAlignment w:val="baseline"/>
    </w:pPr>
    <w:rPr>
      <w:rFonts w:ascii="Arial" w:eastAsia="Times New Roman" w:hAnsi="Arial"/>
      <w:sz w:val="20"/>
      <w:szCs w:val="20"/>
      <w:lang w:eastAsia="en-GB"/>
    </w:rPr>
  </w:style>
  <w:style w:type="character" w:customStyle="1" w:styleId="FootnoteTextChar">
    <w:name w:val="Footnote Text Char"/>
    <w:basedOn w:val="DefaultParagraphFont"/>
    <w:link w:val="FootnoteText"/>
    <w:semiHidden/>
    <w:rsid w:val="009856B3"/>
    <w:rPr>
      <w:rFonts w:ascii="Arial" w:eastAsia="Times New Roman" w:hAnsi="Arial"/>
    </w:rPr>
  </w:style>
  <w:style w:type="table" w:styleId="TableGrid">
    <w:name w:val="Table Grid"/>
    <w:basedOn w:val="TableNormal"/>
    <w:rsid w:val="00160C1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2">
    <w:name w:val="Char Char Char Char"/>
    <w:basedOn w:val="Normal"/>
    <w:locked/>
    <w:rsid w:val="00216C1F"/>
    <w:pPr>
      <w:spacing w:after="160" w:line="240" w:lineRule="exact"/>
    </w:pPr>
    <w:rPr>
      <w:rFonts w:ascii="Verdana" w:eastAsia="Times New Roman"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97215">
      <w:bodyDiv w:val="1"/>
      <w:marLeft w:val="0"/>
      <w:marRight w:val="0"/>
      <w:marTop w:val="0"/>
      <w:marBottom w:val="0"/>
      <w:divBdr>
        <w:top w:val="none" w:sz="0" w:space="0" w:color="auto"/>
        <w:left w:val="none" w:sz="0" w:space="0" w:color="auto"/>
        <w:bottom w:val="none" w:sz="0" w:space="0" w:color="auto"/>
        <w:right w:val="none" w:sz="0" w:space="0" w:color="auto"/>
      </w:divBdr>
    </w:div>
    <w:div w:id="1225217696">
      <w:bodyDiv w:val="1"/>
      <w:marLeft w:val="0"/>
      <w:marRight w:val="0"/>
      <w:marTop w:val="0"/>
      <w:marBottom w:val="0"/>
      <w:divBdr>
        <w:top w:val="none" w:sz="0" w:space="0" w:color="auto"/>
        <w:left w:val="none" w:sz="0" w:space="0" w:color="auto"/>
        <w:bottom w:val="none" w:sz="0" w:space="0" w:color="auto"/>
        <w:right w:val="none" w:sz="0" w:space="0" w:color="auto"/>
      </w:divBdr>
    </w:div>
    <w:div w:id="196117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wmf"/><Relationship Id="rId3" Type="http://schemas.openxmlformats.org/officeDocument/2006/relationships/styles" Target="styles.xml"/><Relationship Id="rId21" Type="http://schemas.openxmlformats.org/officeDocument/2006/relationships/hyperlink" Target="http://www.harrow.gov.uk/info/200251/community_and_living/863/equalities_data"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ontrol" Target="activeX/activeX2.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yperlink" Target="https://harrowhub.harrow.gov.uk/info/200341/equality_impact_assessments/1604/data_guide_-_inequality_impact_assessme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harrow.gov.uk\dfs\homedrive\FIkram\EQIA\EqIA%20January%202018%20final\EQIA%20February%202018%20with%20DCORBY's%20amends\New%20folder\Borough%20profile%20data%20and%20other%20sources%20of%20information%20to%20help%20you%20complete%20your%20EqIA%20template" TargetMode="External"/><Relationship Id="rId5" Type="http://schemas.openxmlformats.org/officeDocument/2006/relationships/settings" Target="settings.xml"/><Relationship Id="rId15" Type="http://schemas.openxmlformats.org/officeDocument/2006/relationships/control" Target="activeX/activeX1.xml"/><Relationship Id="rId23" Type="http://schemas.openxmlformats.org/officeDocument/2006/relationships/theme" Target="theme/theme1.xml"/><Relationship Id="rId10" Type="http://schemas.openxmlformats.org/officeDocument/2006/relationships/hyperlink" Target="https://harrowhub.harrow.gov.uk/downloads/file/8809/eqia_guidance" TargetMode="External"/><Relationship Id="rId19" Type="http://schemas.openxmlformats.org/officeDocument/2006/relationships/control" Target="activeX/activeX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wmf"/><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692D6-92A7-4E17-84EB-56662D47E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2767</Words>
  <Characters>15774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London Borough of Harrow</Company>
  <LinksUpToDate>false</LinksUpToDate>
  <CharactersWithSpaces>18504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Farah Ikram</dc:creator>
  <cp:lastModifiedBy>kshiels</cp:lastModifiedBy>
  <cp:revision>3</cp:revision>
  <dcterms:created xsi:type="dcterms:W3CDTF">2019-05-21T14:06:00Z</dcterms:created>
  <dcterms:modified xsi:type="dcterms:W3CDTF">2019-05-21T14:06:00Z</dcterms:modified>
</cp:coreProperties>
</file>